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Default="00773855" w:rsidP="00773855"/>
    <w:p w:rsidR="00534C92" w:rsidRPr="00C808B2" w:rsidRDefault="00C808B2" w:rsidP="00773855">
      <w:pPr>
        <w:rPr>
          <w:rFonts w:ascii="Sassoon Infant Std" w:hAnsi="Sassoon Infant Std"/>
          <w:b/>
          <w:sz w:val="24"/>
          <w:szCs w:val="24"/>
        </w:rPr>
      </w:pPr>
      <w:r w:rsidRPr="00C808B2">
        <w:rPr>
          <w:rFonts w:ascii="Sassoon Infant Std" w:hAnsi="Sassoon Infant Std"/>
          <w:b/>
          <w:sz w:val="24"/>
          <w:szCs w:val="24"/>
        </w:rPr>
        <w:t xml:space="preserve">Year: </w:t>
      </w:r>
      <w:r w:rsidRPr="00C808B2">
        <w:rPr>
          <w:rFonts w:ascii="Sassoon Infant Std" w:hAnsi="Sassoon Infant Std"/>
          <w:sz w:val="24"/>
          <w:szCs w:val="24"/>
        </w:rPr>
        <w:t xml:space="preserve">Foundation 2 </w:t>
      </w:r>
      <w:r w:rsidRPr="00C808B2">
        <w:rPr>
          <w:rFonts w:ascii="Sassoon Infant Std" w:hAnsi="Sassoon Infant Std"/>
          <w:sz w:val="24"/>
          <w:szCs w:val="24"/>
        </w:rPr>
        <w:tab/>
      </w:r>
      <w:r w:rsidRPr="00C808B2">
        <w:rPr>
          <w:rFonts w:ascii="Sassoon Infant Std" w:hAnsi="Sassoon Infant Std"/>
          <w:b/>
          <w:sz w:val="24"/>
          <w:szCs w:val="24"/>
        </w:rPr>
        <w:tab/>
        <w:t xml:space="preserve">Week </w:t>
      </w:r>
      <w:proofErr w:type="gramStart"/>
      <w:r w:rsidR="002E2FE7" w:rsidRPr="00C808B2">
        <w:rPr>
          <w:rFonts w:ascii="Sassoon Infant Std" w:hAnsi="Sassoon Infant Std"/>
          <w:b/>
          <w:sz w:val="24"/>
          <w:szCs w:val="24"/>
        </w:rPr>
        <w:t>Beginning</w:t>
      </w:r>
      <w:r w:rsidR="002E2FE7">
        <w:rPr>
          <w:rFonts w:ascii="Sassoon Infant Std" w:hAnsi="Sassoon Infant Std"/>
          <w:b/>
          <w:sz w:val="24"/>
          <w:szCs w:val="24"/>
        </w:rPr>
        <w:t>:</w:t>
      </w:r>
      <w:proofErr w:type="gramEnd"/>
      <w:r w:rsidRPr="00C808B2">
        <w:rPr>
          <w:rFonts w:ascii="Sassoon Infant Std" w:hAnsi="Sassoon Infant Std"/>
          <w:b/>
          <w:sz w:val="24"/>
          <w:szCs w:val="24"/>
        </w:rPr>
        <w:t xml:space="preserve"> </w:t>
      </w:r>
      <w:r w:rsidRPr="00C808B2">
        <w:rPr>
          <w:rFonts w:ascii="Sassoon Infant Std" w:hAnsi="Sassoon Infant Std"/>
          <w:sz w:val="24"/>
          <w:szCs w:val="24"/>
        </w:rPr>
        <w:t>2</w:t>
      </w:r>
      <w:r w:rsidRPr="00C808B2">
        <w:rPr>
          <w:rFonts w:ascii="Sassoon Infant Std" w:hAnsi="Sassoon Infant Std"/>
          <w:sz w:val="24"/>
          <w:szCs w:val="24"/>
          <w:vertAlign w:val="superscript"/>
        </w:rPr>
        <w:t>nd</w:t>
      </w:r>
      <w:r w:rsidRPr="00C808B2">
        <w:rPr>
          <w:rFonts w:ascii="Sassoon Infant Std" w:hAnsi="Sassoon Infant Std"/>
          <w:sz w:val="24"/>
          <w:szCs w:val="24"/>
        </w:rPr>
        <w:t xml:space="preserve"> November 2020</w:t>
      </w: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3548"/>
        <w:gridCol w:w="3549"/>
        <w:gridCol w:w="3302"/>
        <w:gridCol w:w="3549"/>
      </w:tblGrid>
      <w:tr w:rsidR="000A3E5C" w:rsidRPr="00C808B2" w:rsidTr="000A3E5C">
        <w:trPr>
          <w:trHeight w:val="687"/>
        </w:trPr>
        <w:tc>
          <w:tcPr>
            <w:tcW w:w="1272" w:type="pct"/>
            <w:shd w:val="clear" w:color="auto" w:fill="E7E6E6" w:themeFill="background2"/>
          </w:tcPr>
          <w:p w:rsidR="000A3E5C" w:rsidRPr="00C808B2" w:rsidRDefault="000A3E5C" w:rsidP="000A3E5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Tuesday 3</w:t>
            </w:r>
            <w:r w:rsidRPr="000A3E5C">
              <w:rPr>
                <w:rFonts w:ascii="Sassoon Infant Std" w:hAnsi="Sassoon Infant Std"/>
                <w:b/>
                <w:vertAlign w:val="superscript"/>
              </w:rPr>
              <w:t>rd</w:t>
            </w:r>
            <w:r>
              <w:rPr>
                <w:rFonts w:ascii="Sassoon Infant Std" w:hAnsi="Sassoon Infant Std"/>
                <w:b/>
              </w:rPr>
              <w:t xml:space="preserve"> November</w:t>
            </w:r>
          </w:p>
        </w:tc>
        <w:tc>
          <w:tcPr>
            <w:tcW w:w="1272" w:type="pct"/>
            <w:shd w:val="clear" w:color="auto" w:fill="E7E6E6" w:themeFill="background2"/>
          </w:tcPr>
          <w:p w:rsidR="000A3E5C" w:rsidRPr="00C808B2" w:rsidRDefault="000A3E5C" w:rsidP="000A3E5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Wednesday 4</w:t>
            </w:r>
            <w:r w:rsidRPr="000A3E5C">
              <w:rPr>
                <w:rFonts w:ascii="Sassoon Infant Std" w:hAnsi="Sassoon Infant Std"/>
                <w:b/>
                <w:vertAlign w:val="superscript"/>
              </w:rPr>
              <w:t>th</w:t>
            </w:r>
            <w:r>
              <w:rPr>
                <w:rFonts w:ascii="Sassoon Infant Std" w:hAnsi="Sassoon Infant Std"/>
                <w:b/>
              </w:rPr>
              <w:t xml:space="preserve"> November</w:t>
            </w:r>
          </w:p>
        </w:tc>
        <w:tc>
          <w:tcPr>
            <w:tcW w:w="1184" w:type="pct"/>
            <w:shd w:val="clear" w:color="auto" w:fill="E7E6E6" w:themeFill="background2"/>
          </w:tcPr>
          <w:p w:rsidR="000A3E5C" w:rsidRPr="00C808B2" w:rsidRDefault="000A3E5C" w:rsidP="000A3E5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Thursday 5</w:t>
            </w:r>
            <w:r w:rsidRPr="000A3E5C">
              <w:rPr>
                <w:rFonts w:ascii="Sassoon Infant Std" w:hAnsi="Sassoon Infant Std"/>
                <w:b/>
                <w:vertAlign w:val="superscript"/>
              </w:rPr>
              <w:t>th</w:t>
            </w:r>
            <w:r>
              <w:rPr>
                <w:rFonts w:ascii="Sassoon Infant Std" w:hAnsi="Sassoon Infant Std"/>
                <w:b/>
              </w:rPr>
              <w:t xml:space="preserve"> November </w:t>
            </w:r>
          </w:p>
        </w:tc>
        <w:tc>
          <w:tcPr>
            <w:tcW w:w="1272" w:type="pct"/>
            <w:shd w:val="clear" w:color="auto" w:fill="E7E6E6" w:themeFill="background2"/>
          </w:tcPr>
          <w:p w:rsidR="000A3E5C" w:rsidRPr="00C808B2" w:rsidRDefault="000A3E5C" w:rsidP="000A3E5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Friday 6</w:t>
            </w:r>
            <w:r w:rsidRPr="000A3E5C">
              <w:rPr>
                <w:rFonts w:ascii="Sassoon Infant Std" w:hAnsi="Sassoon Infant Std"/>
                <w:b/>
                <w:vertAlign w:val="superscript"/>
              </w:rPr>
              <w:t>th</w:t>
            </w:r>
            <w:r>
              <w:rPr>
                <w:rFonts w:ascii="Sassoon Infant Std" w:hAnsi="Sassoon Infant Std"/>
                <w:b/>
              </w:rPr>
              <w:t xml:space="preserve"> November</w:t>
            </w:r>
          </w:p>
        </w:tc>
      </w:tr>
      <w:tr w:rsidR="000A3E5C" w:rsidRPr="00C808B2" w:rsidTr="000A3E5C">
        <w:trPr>
          <w:trHeight w:val="287"/>
        </w:trPr>
        <w:tc>
          <w:tcPr>
            <w:tcW w:w="1272" w:type="pct"/>
          </w:tcPr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Literacy 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Oak Academy Lesson 1 </w:t>
            </w:r>
          </w:p>
          <w:p w:rsidR="000A3E5C" w:rsidRDefault="000A3E5C" w:rsidP="00C808B2">
            <w:pPr>
              <w:jc w:val="both"/>
              <w:rPr>
                <w:rFonts w:ascii="Sassoon Infant Std" w:hAnsi="Sassoon Infant Std"/>
              </w:rPr>
            </w:pPr>
            <w:hyperlink r:id="rId6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https://classroom.thenational.academy/lessons/to-listen-to-and-respond-to-a-story-6hjkcr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272" w:type="pct"/>
          </w:tcPr>
          <w:p w:rsidR="000A3E5C" w:rsidRDefault="000A3E5C" w:rsidP="00C808B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Literacy </w:t>
            </w:r>
          </w:p>
          <w:p w:rsidR="000A3E5C" w:rsidRDefault="000A3E5C" w:rsidP="00C808B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Oak Academy Lesson 2 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hyperlink r:id="rId7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</w:t>
              </w:r>
              <w:bookmarkStart w:id="0" w:name="_GoBack"/>
              <w:bookmarkEnd w:id="0"/>
              <w:r w:rsidRPr="00F97770">
                <w:rPr>
                  <w:rStyle w:val="Hyperlink"/>
                  <w:rFonts w:ascii="Sassoon Infant Std" w:hAnsi="Sassoon Infant Std"/>
                </w:rPr>
                <w:t>academy/lessons/to-draw-a-story-map-c9h6ad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184" w:type="pct"/>
          </w:tcPr>
          <w:p w:rsidR="000A3E5C" w:rsidRDefault="000A3E5C" w:rsidP="00C808B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Literacy </w:t>
            </w:r>
          </w:p>
          <w:p w:rsidR="000A3E5C" w:rsidRDefault="000A3E5C" w:rsidP="00C808B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Oak Academy Lesson 3 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hyperlink r:id="rId8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https://classroom.thenational.academy/lessons/to-use-actions-to-step-out-a-story-cmtk6d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272" w:type="pct"/>
          </w:tcPr>
          <w:p w:rsidR="000A3E5C" w:rsidRDefault="000A3E5C" w:rsidP="00C808B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Literacy </w:t>
            </w:r>
          </w:p>
          <w:p w:rsidR="000A3E5C" w:rsidRDefault="000A3E5C" w:rsidP="00C808B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Oak Academy Lesson 4 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hyperlink r:id="rId9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https://classroom.thenational.academy/lessons/to-use-actions-to-mime-a-story-chhkgd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</w:tr>
      <w:tr w:rsidR="000A3E5C" w:rsidRPr="00C808B2" w:rsidTr="000A3E5C">
        <w:trPr>
          <w:trHeight w:val="287"/>
        </w:trPr>
        <w:tc>
          <w:tcPr>
            <w:tcW w:w="1272" w:type="pct"/>
          </w:tcPr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Maths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Oak Academy Lesson 1 </w:t>
            </w:r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  <w:hyperlink r:id="rId10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https://classroom.thenational.academy/lessons/sorting-a-collection-of-objects-based-on-one-attribute-70r32t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272" w:type="pct"/>
          </w:tcPr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Maths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Oak Academy Lesson 2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hyperlink r:id="rId11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https://classroom.thenational.academy/lessons/sorting-a-collection-of-objects-in-different-ways-cguk0r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184" w:type="pct"/>
          </w:tcPr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Maths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Oak Academy Lesson 3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hyperlink r:id="rId12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https://classroom.thenational.academy/units/early-mathematical-experiences-205e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272" w:type="pct"/>
          </w:tcPr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Maths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Oak Academy Lesson 4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hyperlink r:id="rId13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https://classroom.thenational.academy/lessons/sorting-pictures-to-form-a-set-c5j6cc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</w:tr>
      <w:tr w:rsidR="000A3E5C" w:rsidRPr="00C808B2" w:rsidTr="000A3E5C">
        <w:trPr>
          <w:trHeight w:val="1650"/>
        </w:trPr>
        <w:tc>
          <w:tcPr>
            <w:tcW w:w="1272" w:type="pct"/>
          </w:tcPr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Understanding the World 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Oak Academy – Why people celebrate Bonfire Night?</w:t>
            </w:r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  <w:hyperlink r:id="rId14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https://classroom.thenational.academy/lessons/to-understand-why-people-celebrate-bonfire-night-6wukcc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272" w:type="pct"/>
          </w:tcPr>
          <w:p w:rsidR="000A3E5C" w:rsidRDefault="000A3E5C" w:rsidP="00D251B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Understanding the World </w:t>
            </w:r>
          </w:p>
          <w:p w:rsidR="000A3E5C" w:rsidRDefault="000A3E5C" w:rsidP="00D251B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Oak Academy – How people celebrate fireworks night?</w:t>
            </w:r>
          </w:p>
          <w:p w:rsidR="000A3E5C" w:rsidRDefault="000A3E5C" w:rsidP="00D251B3">
            <w:pPr>
              <w:rPr>
                <w:rFonts w:ascii="Sassoon Infant Std" w:hAnsi="Sassoon Infant Std"/>
              </w:rPr>
            </w:pPr>
            <w:hyperlink r:id="rId15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https://classroom.thenational.academy/lessons/to-understand-how-people-celebrate-fireworks-night-c5gkae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184" w:type="pct"/>
          </w:tcPr>
          <w:p w:rsidR="000A3E5C" w:rsidRDefault="000A3E5C" w:rsidP="00D251B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Understanding the World </w:t>
            </w:r>
          </w:p>
          <w:p w:rsidR="000A3E5C" w:rsidRDefault="000A3E5C" w:rsidP="00D251B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Oak Academy – How do fireworks work?</w:t>
            </w:r>
          </w:p>
          <w:p w:rsidR="000A3E5C" w:rsidRDefault="000A3E5C" w:rsidP="00D251B3">
            <w:pPr>
              <w:rPr>
                <w:rFonts w:ascii="Sassoon Infant Std" w:hAnsi="Sassoon Infant Std"/>
              </w:rPr>
            </w:pPr>
            <w:hyperlink r:id="rId16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https://classroom.thenational.academy/lessons/to-understand-how-fireworks-work-68wp2d</w:t>
              </w:r>
            </w:hyperlink>
          </w:p>
          <w:p w:rsidR="000A3E5C" w:rsidRDefault="000A3E5C" w:rsidP="00D251B3">
            <w:pPr>
              <w:rPr>
                <w:rFonts w:ascii="Sassoon Infant Std" w:hAnsi="Sassoon Infant Std"/>
              </w:rPr>
            </w:pPr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  <w:tc>
          <w:tcPr>
            <w:tcW w:w="1272" w:type="pct"/>
          </w:tcPr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Music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Oak Academy – This is </w:t>
            </w:r>
            <w:proofErr w:type="gramStart"/>
            <w:r>
              <w:rPr>
                <w:rFonts w:ascii="Sassoon Infant Std" w:hAnsi="Sassoon Infant Std"/>
              </w:rPr>
              <w:t>me</w:t>
            </w:r>
            <w:proofErr w:type="gramEnd"/>
            <w:r>
              <w:rPr>
                <w:rFonts w:ascii="Sassoon Infant Std" w:hAnsi="Sassoon Infant Std"/>
              </w:rPr>
              <w:t>!</w:t>
            </w:r>
          </w:p>
          <w:p w:rsidR="000A3E5C" w:rsidRDefault="000A3E5C" w:rsidP="009A18ED">
            <w:pPr>
              <w:rPr>
                <w:rFonts w:ascii="Sassoon Infant Std" w:hAnsi="Sassoon Infant Std"/>
              </w:rPr>
            </w:pPr>
            <w:hyperlink r:id="rId17" w:history="1">
              <w:r w:rsidRPr="00F97770">
                <w:rPr>
                  <w:rStyle w:val="Hyperlink"/>
                  <w:rFonts w:ascii="Sassoon Infant Std" w:hAnsi="Sassoon Infant Std"/>
                </w:rPr>
                <w:t>https://classroom.thenational.academy/lessons/this-is-me-60t36d</w:t>
              </w:r>
            </w:hyperlink>
          </w:p>
          <w:p w:rsidR="000A3E5C" w:rsidRPr="00C808B2" w:rsidRDefault="000A3E5C" w:rsidP="009A18ED">
            <w:pPr>
              <w:rPr>
                <w:rFonts w:ascii="Sassoon Infant Std" w:hAnsi="Sassoon Infant Std"/>
              </w:rPr>
            </w:pPr>
          </w:p>
        </w:tc>
      </w:tr>
    </w:tbl>
    <w:p w:rsidR="00C808B2" w:rsidRPr="00C808B2" w:rsidRDefault="00C808B2">
      <w:pPr>
        <w:rPr>
          <w:rFonts w:ascii="Sassoon Infant Std" w:hAnsi="Sassoon Infant Std"/>
        </w:rPr>
      </w:pPr>
    </w:p>
    <w:sectPr w:rsidR="00C808B2" w:rsidRPr="00C808B2" w:rsidSect="00773855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87" w:rsidRDefault="005D1E87" w:rsidP="00773855">
      <w:pPr>
        <w:spacing w:after="0" w:line="240" w:lineRule="auto"/>
      </w:pPr>
      <w:r>
        <w:separator/>
      </w:r>
    </w:p>
  </w:endnote>
  <w:endnote w:type="continuationSeparator" w:id="0">
    <w:p w:rsidR="005D1E87" w:rsidRDefault="005D1E87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87" w:rsidRDefault="005D1E87" w:rsidP="00773855">
      <w:pPr>
        <w:spacing w:after="0" w:line="240" w:lineRule="auto"/>
      </w:pPr>
      <w:r>
        <w:separator/>
      </w:r>
    </w:p>
  </w:footnote>
  <w:footnote w:type="continuationSeparator" w:id="0">
    <w:p w:rsidR="005D1E87" w:rsidRDefault="005D1E87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C808B2" w:rsidRDefault="00773855" w:rsidP="00773855">
                          <w:pPr>
                            <w:pStyle w:val="Header"/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08B2"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C808B2" w:rsidRDefault="00773855" w:rsidP="00773855">
                    <w:pPr>
                      <w:pStyle w:val="Header"/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808B2"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A3E5C"/>
    <w:rsid w:val="001C7319"/>
    <w:rsid w:val="002E2FE7"/>
    <w:rsid w:val="004E40AF"/>
    <w:rsid w:val="00534C92"/>
    <w:rsid w:val="005D1E87"/>
    <w:rsid w:val="006D05EE"/>
    <w:rsid w:val="00773855"/>
    <w:rsid w:val="00C808B2"/>
    <w:rsid w:val="00D176E5"/>
    <w:rsid w:val="00D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26940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se-actions-to-step-out-a-story-cmtk6d" TargetMode="External"/><Relationship Id="rId13" Type="http://schemas.openxmlformats.org/officeDocument/2006/relationships/hyperlink" Target="https://classroom.thenational.academy/lessons/sorting-pictures-to-form-a-set-c5j6cc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draw-a-story-map-c9h6ad" TargetMode="External"/><Relationship Id="rId12" Type="http://schemas.openxmlformats.org/officeDocument/2006/relationships/hyperlink" Target="https://classroom.thenational.academy/units/early-mathematical-experiences-205e" TargetMode="External"/><Relationship Id="rId17" Type="http://schemas.openxmlformats.org/officeDocument/2006/relationships/hyperlink" Target="https://classroom.thenational.academy/lessons/this-is-me-60t36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understand-how-fireworks-work-68wp2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listen-to-and-respond-to-a-story-6hjkcr" TargetMode="External"/><Relationship Id="rId11" Type="http://schemas.openxmlformats.org/officeDocument/2006/relationships/hyperlink" Target="https://classroom.thenational.academy/lessons/sorting-a-collection-of-objects-in-different-ways-cguk0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understand-how-people-celebrate-fireworks-night-c5gkae" TargetMode="External"/><Relationship Id="rId10" Type="http://schemas.openxmlformats.org/officeDocument/2006/relationships/hyperlink" Target="https://classroom.thenational.academy/lessons/sorting-a-collection-of-objects-based-on-one-attribute-70r32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use-actions-to-mime-a-story-chhkgd" TargetMode="External"/><Relationship Id="rId14" Type="http://schemas.openxmlformats.org/officeDocument/2006/relationships/hyperlink" Target="https://classroom.thenational.academy/lessons/to-understand-why-people-celebrate-bonfire-night-6wuk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2408</Characters>
  <Application>Microsoft Office Word</Application>
  <DocSecurity>0</DocSecurity>
  <Lines>172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lucinda ward</cp:lastModifiedBy>
  <cp:revision>4</cp:revision>
  <cp:lastPrinted>2020-10-16T10:53:00Z</cp:lastPrinted>
  <dcterms:created xsi:type="dcterms:W3CDTF">2020-10-26T12:19:00Z</dcterms:created>
  <dcterms:modified xsi:type="dcterms:W3CDTF">2020-10-29T21:20:00Z</dcterms:modified>
</cp:coreProperties>
</file>