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36" w:rsidRDefault="00451BA3" w:rsidP="00451BA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51BA3" w:rsidTr="00451BA3">
        <w:tc>
          <w:tcPr>
            <w:tcW w:w="1980" w:type="dxa"/>
          </w:tcPr>
          <w:p w:rsidR="00451BA3" w:rsidRDefault="00451BA3" w:rsidP="001424C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</w:t>
            </w:r>
            <w:r w:rsidR="001424CA">
              <w:rPr>
                <w:b/>
                <w:u w:val="single"/>
              </w:rPr>
              <w:t>3</w:t>
            </w:r>
          </w:p>
        </w:tc>
        <w:tc>
          <w:tcPr>
            <w:tcW w:w="7036" w:type="dxa"/>
          </w:tcPr>
          <w:p w:rsidR="00451BA3" w:rsidRPr="001424CA" w:rsidRDefault="00451BA3" w:rsidP="00AF1248">
            <w:pPr>
              <w:jc w:val="center"/>
              <w:rPr>
                <w:b/>
              </w:rPr>
            </w:pPr>
            <w:r w:rsidRPr="001424CA">
              <w:rPr>
                <w:b/>
              </w:rPr>
              <w:t>Start Day</w:t>
            </w:r>
            <w:r w:rsidR="001424CA" w:rsidRPr="001424CA">
              <w:rPr>
                <w:b/>
              </w:rPr>
              <w:t>:</w:t>
            </w:r>
            <w:r w:rsidR="00AF1248">
              <w:rPr>
                <w:b/>
              </w:rPr>
              <w:t xml:space="preserve"> Tuesday</w:t>
            </w:r>
            <w:r w:rsidR="001424CA">
              <w:rPr>
                <w:b/>
              </w:rPr>
              <w:t xml:space="preserve">            </w:t>
            </w:r>
            <w:r w:rsidRPr="001424CA">
              <w:rPr>
                <w:b/>
              </w:rPr>
              <w:t>Date</w:t>
            </w:r>
            <w:r w:rsidR="00F4575E">
              <w:rPr>
                <w:b/>
              </w:rPr>
              <w:t>: 12</w:t>
            </w:r>
            <w:r w:rsidR="007A297B">
              <w:rPr>
                <w:b/>
              </w:rPr>
              <w:t>.10</w:t>
            </w:r>
            <w:r w:rsidR="001424CA" w:rsidRPr="001424CA">
              <w:rPr>
                <w:b/>
              </w:rPr>
              <w:t>.2020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2523"/>
        <w:gridCol w:w="3871"/>
        <w:gridCol w:w="1320"/>
        <w:gridCol w:w="1302"/>
      </w:tblGrid>
      <w:tr w:rsidR="00451BA3" w:rsidTr="00451BA3">
        <w:tc>
          <w:tcPr>
            <w:tcW w:w="9016" w:type="dxa"/>
            <w:gridSpan w:val="4"/>
          </w:tcPr>
          <w:p w:rsidR="00B4709F" w:rsidRDefault="00451BA3" w:rsidP="00451BA3">
            <w:r>
              <w:t xml:space="preserve">                                                     Activity                                                            Teaching Assistant Support</w:t>
            </w:r>
          </w:p>
        </w:tc>
      </w:tr>
      <w:tr w:rsidR="0026638F" w:rsidRPr="000505CE" w:rsidTr="008E31C0">
        <w:tc>
          <w:tcPr>
            <w:tcW w:w="2523" w:type="dxa"/>
          </w:tcPr>
          <w:p w:rsidR="00B4709F" w:rsidRPr="000505CE" w:rsidRDefault="005A04E0" w:rsidP="00451B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Day One </w:t>
            </w:r>
          </w:p>
          <w:p w:rsidR="00B4709F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Learning Focus</w:t>
            </w:r>
            <w:r w:rsidR="00767D3C">
              <w:rPr>
                <w:rFonts w:ascii="Comic Sans MS" w:hAnsi="Comic Sans MS"/>
                <w:sz w:val="16"/>
                <w:szCs w:val="16"/>
              </w:rPr>
              <w:t>:</w:t>
            </w:r>
            <w:r w:rsidR="00F4575E">
              <w:rPr>
                <w:rFonts w:ascii="Comic Sans MS" w:hAnsi="Comic Sans MS"/>
                <w:sz w:val="16"/>
                <w:szCs w:val="16"/>
              </w:rPr>
              <w:t xml:space="preserve"> Word play - rhyme</w:t>
            </w:r>
          </w:p>
          <w:p w:rsidR="000C0281" w:rsidRPr="000505CE" w:rsidRDefault="000C0281" w:rsidP="00B11EE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71" w:type="dxa"/>
          </w:tcPr>
          <w:p w:rsidR="00EB2EF9" w:rsidRDefault="00EB2EF9" w:rsidP="008E31C0">
            <w:pPr>
              <w:rPr>
                <w:rFonts w:ascii="Comic Sans MS" w:hAnsi="Comic Sans MS" w:cstheme="majorHAnsi"/>
                <w:b/>
                <w:sz w:val="16"/>
                <w:szCs w:val="16"/>
              </w:rPr>
            </w:pPr>
            <w:r w:rsidRPr="00EB2EF9">
              <w:rPr>
                <w:rFonts w:ascii="Comic Sans MS" w:hAnsi="Comic Sans MS" w:cstheme="majorHAnsi"/>
                <w:b/>
                <w:sz w:val="16"/>
                <w:szCs w:val="16"/>
              </w:rPr>
              <w:t>Group 2</w:t>
            </w:r>
          </w:p>
          <w:p w:rsidR="0088265C" w:rsidRDefault="00B3273A" w:rsidP="00B3273A">
            <w:pPr>
              <w:rPr>
                <w:rFonts w:ascii="Comic Sans MS" w:hAnsi="Comic Sans MS" w:cstheme="majorHAnsi"/>
                <w:sz w:val="16"/>
                <w:szCs w:val="16"/>
              </w:rPr>
            </w:pPr>
            <w:r>
              <w:rPr>
                <w:rFonts w:ascii="Comic Sans MS" w:hAnsi="Comic Sans MS" w:cstheme="majorHAnsi"/>
                <w:sz w:val="16"/>
                <w:szCs w:val="16"/>
              </w:rPr>
              <w:t>A focus activity to start. In pairs children to be given a focus word and a selection of other words; some rhyming with the focus word and some not. Discuss as a group the selection of words and rhyming words</w:t>
            </w:r>
            <w:r w:rsidR="00CB4804">
              <w:rPr>
                <w:rFonts w:ascii="Comic Sans MS" w:hAnsi="Comic Sans MS" w:cstheme="majorHAnsi"/>
                <w:sz w:val="16"/>
                <w:szCs w:val="16"/>
              </w:rPr>
              <w:t xml:space="preserve"> and how we know these words rhyme</w:t>
            </w:r>
            <w:r>
              <w:rPr>
                <w:rFonts w:ascii="Comic Sans MS" w:hAnsi="Comic Sans MS" w:cstheme="majorHAnsi"/>
                <w:sz w:val="16"/>
                <w:szCs w:val="16"/>
              </w:rPr>
              <w:t xml:space="preserve">. Make a word bank on the board. Children are to then complete word play and rhyme activity </w:t>
            </w:r>
            <w:r w:rsidR="003C2DC3">
              <w:rPr>
                <w:rFonts w:ascii="Comic Sans MS" w:hAnsi="Comic Sans MS" w:cstheme="majorHAnsi"/>
                <w:sz w:val="16"/>
                <w:szCs w:val="16"/>
              </w:rPr>
              <w:t>(Rhyming Strings</w:t>
            </w:r>
            <w:proofErr w:type="gramStart"/>
            <w:r w:rsidR="003C2DC3">
              <w:rPr>
                <w:rFonts w:ascii="Comic Sans MS" w:hAnsi="Comic Sans MS" w:cstheme="majorHAnsi"/>
                <w:sz w:val="16"/>
                <w:szCs w:val="16"/>
              </w:rPr>
              <w:t>)</w:t>
            </w:r>
            <w:r>
              <w:rPr>
                <w:rFonts w:ascii="Comic Sans MS" w:hAnsi="Comic Sans MS" w:cstheme="majorHAnsi"/>
                <w:sz w:val="16"/>
                <w:szCs w:val="16"/>
              </w:rPr>
              <w:t>in</w:t>
            </w:r>
            <w:proofErr w:type="gramEnd"/>
            <w:r>
              <w:rPr>
                <w:rFonts w:ascii="Comic Sans MS" w:hAnsi="Comic Sans MS" w:cstheme="majorHAnsi"/>
                <w:sz w:val="16"/>
                <w:szCs w:val="16"/>
              </w:rPr>
              <w:t xml:space="preserve"> their books.</w:t>
            </w:r>
          </w:p>
          <w:p w:rsidR="00B3273A" w:rsidRPr="00B01ECF" w:rsidRDefault="00B3273A" w:rsidP="00B3273A">
            <w:pPr>
              <w:rPr>
                <w:rFonts w:ascii="Comic Sans MS" w:hAnsi="Comic Sans MS" w:cstheme="majorHAnsi"/>
                <w:sz w:val="16"/>
                <w:szCs w:val="16"/>
              </w:rPr>
            </w:pPr>
          </w:p>
        </w:tc>
        <w:tc>
          <w:tcPr>
            <w:tcW w:w="1320" w:type="dxa"/>
          </w:tcPr>
          <w:p w:rsidR="00FE6675" w:rsidRPr="000505CE" w:rsidRDefault="00FE6675" w:rsidP="004D50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1302" w:type="dxa"/>
          </w:tcPr>
          <w:p w:rsidR="00FE6675" w:rsidRPr="000505CE" w:rsidRDefault="00FE6675" w:rsidP="00451B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26638F" w:rsidRPr="000505CE" w:rsidTr="008E31C0">
        <w:tc>
          <w:tcPr>
            <w:tcW w:w="2523" w:type="dxa"/>
          </w:tcPr>
          <w:p w:rsidR="00B4709F" w:rsidRPr="000505CE" w:rsidRDefault="005A04E0" w:rsidP="00451B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Day two</w:t>
            </w:r>
          </w:p>
          <w:p w:rsidR="006E7352" w:rsidRPr="006E7352" w:rsidRDefault="00B4709F" w:rsidP="006E7352">
            <w:pPr>
              <w:ind w:right="484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Learning Focus</w:t>
            </w:r>
            <w:r w:rsidR="00F4575E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A90634">
              <w:rPr>
                <w:rFonts w:ascii="Comic Sans MS" w:hAnsi="Comic Sans MS"/>
                <w:sz w:val="16"/>
                <w:szCs w:val="16"/>
              </w:rPr>
              <w:t>Spelling focus – words with the ‘</w:t>
            </w:r>
            <w:proofErr w:type="spellStart"/>
            <w:r w:rsidR="00A90634">
              <w:rPr>
                <w:rFonts w:ascii="Comic Sans MS" w:hAnsi="Comic Sans MS"/>
                <w:sz w:val="16"/>
                <w:szCs w:val="16"/>
              </w:rPr>
              <w:t>ei</w:t>
            </w:r>
            <w:proofErr w:type="spellEnd"/>
            <w:r w:rsidR="00A90634">
              <w:rPr>
                <w:rFonts w:ascii="Comic Sans MS" w:hAnsi="Comic Sans MS"/>
                <w:sz w:val="16"/>
                <w:szCs w:val="16"/>
              </w:rPr>
              <w:t xml:space="preserve">’ sound spelt </w:t>
            </w:r>
            <w:proofErr w:type="spellStart"/>
            <w:r w:rsidR="00A90634">
              <w:rPr>
                <w:rFonts w:ascii="Comic Sans MS" w:hAnsi="Comic Sans MS"/>
                <w:sz w:val="16"/>
                <w:szCs w:val="16"/>
              </w:rPr>
              <w:t>ei</w:t>
            </w:r>
            <w:proofErr w:type="spellEnd"/>
            <w:r w:rsidR="00A90634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A90634">
              <w:rPr>
                <w:rFonts w:ascii="Comic Sans MS" w:hAnsi="Comic Sans MS"/>
                <w:sz w:val="16"/>
                <w:szCs w:val="16"/>
              </w:rPr>
              <w:t>eigh</w:t>
            </w:r>
            <w:proofErr w:type="spellEnd"/>
            <w:r w:rsidR="00A90634">
              <w:rPr>
                <w:rFonts w:ascii="Comic Sans MS" w:hAnsi="Comic Sans MS"/>
                <w:sz w:val="16"/>
                <w:szCs w:val="16"/>
              </w:rPr>
              <w:t xml:space="preserve"> or </w:t>
            </w:r>
            <w:proofErr w:type="spellStart"/>
            <w:r w:rsidR="00A90634">
              <w:rPr>
                <w:rFonts w:ascii="Comic Sans MS" w:hAnsi="Comic Sans MS"/>
                <w:sz w:val="16"/>
                <w:szCs w:val="16"/>
              </w:rPr>
              <w:t>ey</w:t>
            </w:r>
            <w:proofErr w:type="spellEnd"/>
            <w:r w:rsidR="00A90634">
              <w:rPr>
                <w:rFonts w:ascii="Comic Sans MS" w:hAnsi="Comic Sans MS"/>
                <w:sz w:val="16"/>
                <w:szCs w:val="16"/>
              </w:rPr>
              <w:t xml:space="preserve">. </w:t>
            </w:r>
            <w:proofErr w:type="spellStart"/>
            <w:r w:rsidR="00A90634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A90634">
              <w:rPr>
                <w:rFonts w:ascii="Comic Sans MS" w:hAnsi="Comic Sans MS"/>
                <w:sz w:val="16"/>
                <w:szCs w:val="16"/>
              </w:rPr>
              <w:t>. Vein, weight, they.</w:t>
            </w:r>
          </w:p>
          <w:p w:rsidR="00B4709F" w:rsidRPr="000505CE" w:rsidRDefault="00B4709F" w:rsidP="006E735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71" w:type="dxa"/>
          </w:tcPr>
          <w:p w:rsidR="00EB2EF9" w:rsidRDefault="00EB2EF9" w:rsidP="00D46447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EB2EF9">
              <w:rPr>
                <w:rFonts w:ascii="Comic Sans MS" w:hAnsi="Comic Sans MS" w:cs="Arial"/>
                <w:b/>
                <w:sz w:val="16"/>
                <w:szCs w:val="16"/>
              </w:rPr>
              <w:t>Group 2</w:t>
            </w:r>
          </w:p>
          <w:p w:rsidR="00B3273A" w:rsidRDefault="00B3273A" w:rsidP="00D4644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Give the children white boards and show </w:t>
            </w:r>
            <w:r w:rsidRPr="00B3273A">
              <w:rPr>
                <w:rFonts w:ascii="Comic Sans MS" w:hAnsi="Comic Sans MS" w:cs="Arial"/>
                <w:sz w:val="16"/>
                <w:szCs w:val="16"/>
              </w:rPr>
              <w:t>the</w:t>
            </w:r>
            <w:r>
              <w:rPr>
                <w:rFonts w:ascii="Comic Sans MS" w:hAnsi="Comic Sans MS" w:cs="Arial"/>
                <w:sz w:val="16"/>
                <w:szCs w:val="16"/>
              </w:rPr>
              <w:t>m</w:t>
            </w:r>
            <w:r w:rsidRPr="00B3273A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the ppt. focusing on the spelling rule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’ sound spelt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eigh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ey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discussing throughout and asking the children to write examples on their whiteboards. Play spelling rule bingo. </w:t>
            </w:r>
          </w:p>
          <w:p w:rsidR="00B3273A" w:rsidRPr="00B3273A" w:rsidRDefault="00750A6D" w:rsidP="00D4644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Children to then to write a range of sentences including words with the spelling sound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’ spelt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eigh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ey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D46447" w:rsidRPr="00D46447" w:rsidRDefault="00D46447" w:rsidP="00F4575E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</w:tc>
        <w:tc>
          <w:tcPr>
            <w:tcW w:w="1320" w:type="dxa"/>
          </w:tcPr>
          <w:p w:rsidR="00D46447" w:rsidRPr="000505CE" w:rsidRDefault="00E15FFF" w:rsidP="006B6F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B4709F" w:rsidRPr="000505CE" w:rsidRDefault="00B4709F" w:rsidP="004D50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6638F" w:rsidRPr="000505CE" w:rsidTr="008E31C0">
        <w:tc>
          <w:tcPr>
            <w:tcW w:w="2523" w:type="dxa"/>
          </w:tcPr>
          <w:p w:rsidR="00B4709F" w:rsidRPr="000505CE" w:rsidRDefault="005A04E0" w:rsidP="00451B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Day three</w:t>
            </w:r>
          </w:p>
          <w:p w:rsidR="00B4709F" w:rsidRPr="000505CE" w:rsidRDefault="00882B20" w:rsidP="006E7352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Learning Focus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  <w:r w:rsidR="00BF311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E7352">
              <w:rPr>
                <w:rFonts w:ascii="Comic Sans MS" w:hAnsi="Comic Sans MS"/>
                <w:sz w:val="16"/>
                <w:szCs w:val="16"/>
              </w:rPr>
              <w:t xml:space="preserve"> Thesaurus skills – adjectives/poetic vocabulary</w:t>
            </w:r>
          </w:p>
        </w:tc>
        <w:tc>
          <w:tcPr>
            <w:tcW w:w="3871" w:type="dxa"/>
          </w:tcPr>
          <w:p w:rsidR="00EB2EF9" w:rsidRDefault="00EB2EF9" w:rsidP="00E2550F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Group 2</w:t>
            </w:r>
            <w:r w:rsidR="00FF4CDA">
              <w:rPr>
                <w:rFonts w:ascii="Comic Sans MS" w:hAnsi="Comic Sans MS" w:cs="Arial"/>
                <w:i/>
                <w:sz w:val="16"/>
                <w:szCs w:val="16"/>
              </w:rPr>
              <w:t xml:space="preserve"> </w:t>
            </w:r>
          </w:p>
          <w:p w:rsidR="00EB2EF9" w:rsidRDefault="00750A6D" w:rsidP="00F457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 the children if they know what a thesaurus is. Discuss. Chive the children a large piece of paper with and adjective in the centre. In pairs they are to think of as many alternative words as they can.</w:t>
            </w:r>
          </w:p>
          <w:p w:rsidR="00750A6D" w:rsidRPr="009B3CE4" w:rsidRDefault="00750A6D" w:rsidP="00F457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Introduce the thesaurus to the children. Discuss how we can use it to find alternative words to use in our writing.</w:t>
            </w:r>
            <w:r w:rsidR="00E36548">
              <w:rPr>
                <w:rFonts w:ascii="Comic Sans MS" w:hAnsi="Comic Sans MS"/>
                <w:sz w:val="16"/>
                <w:szCs w:val="16"/>
              </w:rPr>
              <w:t xml:space="preserve"> Spend some time exploring how to use a thesaurus.</w:t>
            </w:r>
          </w:p>
        </w:tc>
        <w:tc>
          <w:tcPr>
            <w:tcW w:w="1320" w:type="dxa"/>
          </w:tcPr>
          <w:p w:rsidR="00456D3B" w:rsidRPr="000505CE" w:rsidRDefault="00456D3B" w:rsidP="00FF4CD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2" w:type="dxa"/>
          </w:tcPr>
          <w:p w:rsidR="00456D3B" w:rsidRPr="000505CE" w:rsidRDefault="00456D3B" w:rsidP="00FF4CD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6638F" w:rsidRPr="000505CE" w:rsidTr="008E31C0">
        <w:tc>
          <w:tcPr>
            <w:tcW w:w="2523" w:type="dxa"/>
          </w:tcPr>
          <w:p w:rsidR="00B4709F" w:rsidRPr="000505CE" w:rsidRDefault="005A04E0" w:rsidP="00451B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Day four </w:t>
            </w:r>
          </w:p>
          <w:p w:rsidR="00B4709F" w:rsidRPr="000505CE" w:rsidRDefault="00882B20" w:rsidP="00F4575E">
            <w:pPr>
              <w:rPr>
                <w:rFonts w:ascii="Comic Sans MS" w:hAnsi="Comic Sans MS"/>
                <w:sz w:val="16"/>
                <w:szCs w:val="16"/>
              </w:rPr>
            </w:pPr>
            <w:r w:rsidRPr="005A04E0">
              <w:rPr>
                <w:rFonts w:ascii="Comic Sans MS" w:hAnsi="Comic Sans MS"/>
                <w:sz w:val="16"/>
                <w:szCs w:val="16"/>
              </w:rPr>
              <w:t>Learning Focus: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76CCD">
              <w:rPr>
                <w:rFonts w:ascii="Comic Sans MS" w:hAnsi="Comic Sans MS"/>
                <w:sz w:val="16"/>
                <w:szCs w:val="16"/>
              </w:rPr>
              <w:t>Similes</w:t>
            </w:r>
          </w:p>
        </w:tc>
        <w:tc>
          <w:tcPr>
            <w:tcW w:w="3871" w:type="dxa"/>
          </w:tcPr>
          <w:p w:rsidR="00EB2EF9" w:rsidRDefault="00EB2EF9" w:rsidP="002D45D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2EF9">
              <w:rPr>
                <w:rFonts w:ascii="Comic Sans MS" w:hAnsi="Comic Sans MS"/>
                <w:b/>
                <w:sz w:val="16"/>
                <w:szCs w:val="16"/>
              </w:rPr>
              <w:t>Group 2</w:t>
            </w:r>
          </w:p>
          <w:p w:rsidR="00E36548" w:rsidRDefault="00E36548" w:rsidP="002D45D1">
            <w:pPr>
              <w:rPr>
                <w:rFonts w:ascii="Comic Sans MS" w:hAnsi="Comic Sans MS"/>
                <w:sz w:val="16"/>
                <w:szCs w:val="16"/>
              </w:rPr>
            </w:pPr>
            <w:r w:rsidRPr="00E36548">
              <w:rPr>
                <w:rFonts w:ascii="Comic Sans MS" w:hAnsi="Comic Sans MS"/>
                <w:sz w:val="16"/>
                <w:szCs w:val="16"/>
              </w:rPr>
              <w:t>Ask the question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what is a simile? Discuss</w:t>
            </w:r>
            <w:r w:rsidR="00F00972">
              <w:rPr>
                <w:rFonts w:ascii="Comic Sans MS" w:hAnsi="Comic Sans MS"/>
                <w:sz w:val="16"/>
                <w:szCs w:val="16"/>
              </w:rPr>
              <w:t xml:space="preserve">. Write a simile on the white board </w:t>
            </w:r>
            <w:proofErr w:type="spellStart"/>
            <w:r w:rsidR="00F00972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F00972">
              <w:rPr>
                <w:rFonts w:ascii="Comic Sans MS" w:hAnsi="Comic Sans MS"/>
                <w:sz w:val="16"/>
                <w:szCs w:val="16"/>
              </w:rPr>
              <w:t>. As brave as a lion. Ask the children how they think this is a simile. Talk about how a simile is when we compare something to something else using ‘as’. Also discuss that using similes is a good tool to improve writing by making it more interesting.</w:t>
            </w:r>
          </w:p>
          <w:p w:rsidR="00F00972" w:rsidRDefault="00F00972" w:rsidP="002D45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 the children if they can think of any other similes.</w:t>
            </w:r>
          </w:p>
          <w:p w:rsidR="00F00972" w:rsidRPr="00E36548" w:rsidRDefault="00F00972" w:rsidP="002D45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to complete similes activity in their books, matching the start of a simile to the ending. </w:t>
            </w:r>
          </w:p>
          <w:p w:rsidR="002D45D1" w:rsidRPr="002D45D1" w:rsidRDefault="002D45D1" w:rsidP="00F4575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20" w:type="dxa"/>
          </w:tcPr>
          <w:p w:rsidR="00656895" w:rsidRPr="000505CE" w:rsidRDefault="00656895" w:rsidP="0065689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2" w:type="dxa"/>
          </w:tcPr>
          <w:p w:rsidR="00B4709F" w:rsidRPr="000505CE" w:rsidRDefault="00B4709F" w:rsidP="00F425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04E0" w:rsidRPr="000505CE" w:rsidTr="008E31C0">
        <w:tc>
          <w:tcPr>
            <w:tcW w:w="2523" w:type="dxa"/>
          </w:tcPr>
          <w:p w:rsidR="005A04E0" w:rsidRDefault="005A04E0" w:rsidP="00451B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Day five</w:t>
            </w:r>
          </w:p>
          <w:p w:rsidR="005A04E0" w:rsidRPr="005A04E0" w:rsidRDefault="006E7352" w:rsidP="00F457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Grammar</w:t>
            </w:r>
            <w:r w:rsidR="00A9063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Focus</w:t>
            </w:r>
            <w:r w:rsidR="00A90634">
              <w:rPr>
                <w:rFonts w:ascii="Comic Sans MS" w:hAnsi="Comic Sans MS"/>
                <w:sz w:val="16"/>
                <w:szCs w:val="16"/>
              </w:rPr>
              <w:t>: Rising stars</w:t>
            </w:r>
          </w:p>
        </w:tc>
        <w:tc>
          <w:tcPr>
            <w:tcW w:w="3871" w:type="dxa"/>
          </w:tcPr>
          <w:p w:rsidR="00EB2EF9" w:rsidRDefault="00EB2EF9" w:rsidP="005A04E0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Group 2</w:t>
            </w:r>
            <w:r w:rsidR="00D46447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2917F3" w:rsidRPr="00C25126" w:rsidRDefault="002917F3" w:rsidP="002917F3">
            <w:pPr>
              <w:rPr>
                <w:rFonts w:ascii="Comic Sans MS" w:hAnsi="Comic Sans MS" w:cstheme="majorHAnsi"/>
                <w:sz w:val="16"/>
                <w:szCs w:val="16"/>
              </w:rPr>
            </w:pPr>
            <w:r w:rsidRPr="00C25126">
              <w:rPr>
                <w:rFonts w:ascii="Comic Sans MS" w:hAnsi="Comic Sans MS" w:cstheme="majorHAnsi"/>
                <w:sz w:val="16"/>
                <w:szCs w:val="16"/>
              </w:rPr>
              <w:t xml:space="preserve">Page 30 Rising Stars book – ‘Can we talk about civilisation? </w:t>
            </w:r>
          </w:p>
          <w:p w:rsidR="002917F3" w:rsidRPr="00C25126" w:rsidRDefault="002917F3" w:rsidP="002917F3">
            <w:pPr>
              <w:rPr>
                <w:rFonts w:ascii="Comic Sans MS" w:hAnsi="Comic Sans MS" w:cstheme="majorHAnsi"/>
                <w:sz w:val="16"/>
                <w:szCs w:val="16"/>
              </w:rPr>
            </w:pPr>
          </w:p>
          <w:p w:rsidR="002917F3" w:rsidRPr="00C25126" w:rsidRDefault="002917F3" w:rsidP="002917F3">
            <w:pPr>
              <w:rPr>
                <w:rFonts w:ascii="Comic Sans MS" w:hAnsi="Comic Sans MS" w:cstheme="majorHAnsi"/>
                <w:sz w:val="16"/>
                <w:szCs w:val="16"/>
              </w:rPr>
            </w:pPr>
            <w:r w:rsidRPr="00C25126">
              <w:rPr>
                <w:rFonts w:ascii="Comic Sans MS" w:hAnsi="Comic Sans MS" w:cstheme="majorHAnsi"/>
                <w:sz w:val="16"/>
                <w:szCs w:val="16"/>
              </w:rPr>
              <w:t xml:space="preserve">Look at slide 4 of the PPT – The Mayan Temple – discuss </w:t>
            </w:r>
          </w:p>
          <w:p w:rsidR="002917F3" w:rsidRDefault="002917F3" w:rsidP="002917F3">
            <w:pPr>
              <w:rPr>
                <w:rFonts w:ascii="SassoonPrimaryInfant" w:hAnsi="SassoonPrimaryInfant" w:cstheme="majorHAnsi"/>
                <w:u w:val="single"/>
              </w:rPr>
            </w:pPr>
          </w:p>
          <w:p w:rsidR="002917F3" w:rsidRPr="00C25126" w:rsidRDefault="002917F3" w:rsidP="002917F3">
            <w:pPr>
              <w:rPr>
                <w:rFonts w:ascii="Comic Sans MS" w:hAnsi="Comic Sans MS" w:cstheme="majorHAnsi"/>
                <w:sz w:val="16"/>
                <w:szCs w:val="16"/>
              </w:rPr>
            </w:pPr>
            <w:r w:rsidRPr="00C25126">
              <w:rPr>
                <w:rFonts w:ascii="Comic Sans MS" w:hAnsi="Comic Sans MS" w:cstheme="majorHAnsi"/>
                <w:sz w:val="16"/>
                <w:szCs w:val="16"/>
              </w:rPr>
              <w:t xml:space="preserve">Children to write definitions to given vocab – some key words to prompt </w:t>
            </w:r>
          </w:p>
          <w:p w:rsidR="002917F3" w:rsidRDefault="002917F3" w:rsidP="002917F3">
            <w:pPr>
              <w:rPr>
                <w:rFonts w:ascii="SassoonPrimaryInfant" w:hAnsi="SassoonPrimaryInfant" w:cstheme="majorHAnsi"/>
              </w:rPr>
            </w:pPr>
          </w:p>
          <w:p w:rsidR="00BF311D" w:rsidRPr="00C448A7" w:rsidRDefault="00BF311D" w:rsidP="002917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20" w:type="dxa"/>
          </w:tcPr>
          <w:p w:rsidR="005A04E0" w:rsidRPr="000505CE" w:rsidRDefault="005A04E0" w:rsidP="00F425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2" w:type="dxa"/>
          </w:tcPr>
          <w:p w:rsidR="005A04E0" w:rsidRPr="000505CE" w:rsidRDefault="005A04E0" w:rsidP="00F425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1BA3" w:rsidRPr="000505CE" w:rsidTr="00451BA3">
        <w:trPr>
          <w:trHeight w:val="826"/>
        </w:trPr>
        <w:tc>
          <w:tcPr>
            <w:tcW w:w="9016" w:type="dxa"/>
            <w:gridSpan w:val="4"/>
          </w:tcPr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Evaluation/Reflection/Intervention</w:t>
            </w:r>
            <w:r w:rsidRPr="000505CE">
              <w:rPr>
                <w:rFonts w:ascii="Comic Sans MS" w:hAnsi="Comic Sans MS"/>
                <w:sz w:val="16"/>
                <w:szCs w:val="16"/>
              </w:rPr>
              <w:t xml:space="preserve"> (To be completed in PPA)</w:t>
            </w: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51BA3" w:rsidRPr="000505CE" w:rsidRDefault="00451BA3" w:rsidP="00451BA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sectPr w:rsidR="00451BA3" w:rsidRPr="00050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392"/>
    <w:rsid w:val="000505CE"/>
    <w:rsid w:val="00080B7A"/>
    <w:rsid w:val="000C0281"/>
    <w:rsid w:val="001424CA"/>
    <w:rsid w:val="00183CDF"/>
    <w:rsid w:val="001E6F70"/>
    <w:rsid w:val="0026638F"/>
    <w:rsid w:val="002917F3"/>
    <w:rsid w:val="002D45D1"/>
    <w:rsid w:val="003A3523"/>
    <w:rsid w:val="003B49AB"/>
    <w:rsid w:val="003C2DC3"/>
    <w:rsid w:val="00441720"/>
    <w:rsid w:val="00451BA3"/>
    <w:rsid w:val="00456D3B"/>
    <w:rsid w:val="004D50F3"/>
    <w:rsid w:val="005A04E0"/>
    <w:rsid w:val="005D3ABB"/>
    <w:rsid w:val="00656895"/>
    <w:rsid w:val="006773BA"/>
    <w:rsid w:val="006B6F13"/>
    <w:rsid w:val="006E7352"/>
    <w:rsid w:val="00750A6D"/>
    <w:rsid w:val="00767D3C"/>
    <w:rsid w:val="00783871"/>
    <w:rsid w:val="007A297B"/>
    <w:rsid w:val="007B45E1"/>
    <w:rsid w:val="00825D74"/>
    <w:rsid w:val="0088265C"/>
    <w:rsid w:val="00882B20"/>
    <w:rsid w:val="008E31C0"/>
    <w:rsid w:val="009912F1"/>
    <w:rsid w:val="009B3CE4"/>
    <w:rsid w:val="009D3B53"/>
    <w:rsid w:val="00A61F45"/>
    <w:rsid w:val="00A90634"/>
    <w:rsid w:val="00AE0440"/>
    <w:rsid w:val="00AF1248"/>
    <w:rsid w:val="00B01ECF"/>
    <w:rsid w:val="00B11EEB"/>
    <w:rsid w:val="00B3273A"/>
    <w:rsid w:val="00B4709F"/>
    <w:rsid w:val="00BC27A1"/>
    <w:rsid w:val="00BF311D"/>
    <w:rsid w:val="00BF72CC"/>
    <w:rsid w:val="00C25126"/>
    <w:rsid w:val="00C448A7"/>
    <w:rsid w:val="00C63EC6"/>
    <w:rsid w:val="00C757B7"/>
    <w:rsid w:val="00CB4804"/>
    <w:rsid w:val="00CD00AD"/>
    <w:rsid w:val="00CF42A4"/>
    <w:rsid w:val="00D27D6C"/>
    <w:rsid w:val="00D46447"/>
    <w:rsid w:val="00E15FFF"/>
    <w:rsid w:val="00E23240"/>
    <w:rsid w:val="00E2550F"/>
    <w:rsid w:val="00E26106"/>
    <w:rsid w:val="00E2717B"/>
    <w:rsid w:val="00E36548"/>
    <w:rsid w:val="00E60272"/>
    <w:rsid w:val="00E76CCD"/>
    <w:rsid w:val="00E83F06"/>
    <w:rsid w:val="00E9608E"/>
    <w:rsid w:val="00EB2EF9"/>
    <w:rsid w:val="00EE10E2"/>
    <w:rsid w:val="00F00972"/>
    <w:rsid w:val="00F1552C"/>
    <w:rsid w:val="00F425D0"/>
    <w:rsid w:val="00F4575E"/>
    <w:rsid w:val="00FB0232"/>
    <w:rsid w:val="00FC49FC"/>
    <w:rsid w:val="00FE667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Canada</cp:lastModifiedBy>
  <cp:revision>2</cp:revision>
  <dcterms:created xsi:type="dcterms:W3CDTF">2020-10-14T16:26:00Z</dcterms:created>
  <dcterms:modified xsi:type="dcterms:W3CDTF">2020-10-14T16:26:00Z</dcterms:modified>
</cp:coreProperties>
</file>