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F57E" w14:textId="60398924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lightGray"/>
        </w:rPr>
        <w:t>Grey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2AB9C741" w14:textId="1700C045" w:rsidR="00443645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  <w:r w:rsidR="00DD4E50">
        <w:rPr>
          <w:rFonts w:ascii="Twinkl" w:eastAsia="Twinkl" w:hAnsi="Twinkl" w:cs="Twinkl"/>
          <w:sz w:val="40"/>
          <w:szCs w:val="40"/>
        </w:rPr>
        <w:t xml:space="preserve">. </w:t>
      </w:r>
    </w:p>
    <w:tbl>
      <w:tblPr>
        <w:tblStyle w:val="ab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54643A35" w14:textId="77777777">
        <w:trPr>
          <w:trHeight w:val="571"/>
        </w:trPr>
        <w:tc>
          <w:tcPr>
            <w:tcW w:w="2668" w:type="dxa"/>
            <w:vAlign w:val="bottom"/>
          </w:tcPr>
          <w:p w14:paraId="341DD25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771B499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6CE40F7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0431EC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0A47BAE3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7CD94D2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7720EAA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2DA9517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53A74DE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780893EF" w14:textId="77777777">
        <w:trPr>
          <w:trHeight w:val="686"/>
        </w:trPr>
        <w:tc>
          <w:tcPr>
            <w:tcW w:w="2668" w:type="dxa"/>
          </w:tcPr>
          <w:p w14:paraId="2419F2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12712ECB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B1CEBC7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F8DF674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44348CB8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F073ABF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43658B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299DE19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28E5194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513A86" w14:paraId="4656E1A7" w14:textId="77777777">
        <w:trPr>
          <w:trHeight w:val="713"/>
        </w:trPr>
        <w:tc>
          <w:tcPr>
            <w:tcW w:w="2668" w:type="dxa"/>
          </w:tcPr>
          <w:p w14:paraId="7C20266A" w14:textId="475DF388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32"/>
                <w:szCs w:val="32"/>
              </w:rPr>
            </w:pPr>
            <w:r w:rsidRPr="00513A86">
              <w:rPr>
                <w:rFonts w:ascii="Twinkl" w:hAnsi="Twinkl" w:cs="Arial"/>
                <w:color w:val="000000" w:themeColor="dark1"/>
                <w:kern w:val="24"/>
                <w:sz w:val="32"/>
                <w:szCs w:val="32"/>
              </w:rPr>
              <w:t>Should’ve</w:t>
            </w:r>
          </w:p>
        </w:tc>
        <w:tc>
          <w:tcPr>
            <w:tcW w:w="828" w:type="dxa"/>
            <w:shd w:val="clear" w:color="auto" w:fill="A6A6A6"/>
          </w:tcPr>
          <w:p w14:paraId="786EB49A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A138124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94E0C08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2307375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7CA4691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601F448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4052C33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57D634A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513A86" w14:paraId="21D5C738" w14:textId="77777777">
        <w:trPr>
          <w:trHeight w:val="713"/>
        </w:trPr>
        <w:tc>
          <w:tcPr>
            <w:tcW w:w="2668" w:type="dxa"/>
          </w:tcPr>
          <w:p w14:paraId="0E1BA05C" w14:textId="18576E14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32"/>
                <w:szCs w:val="32"/>
              </w:rPr>
            </w:pPr>
            <w:r w:rsidRPr="00513A86">
              <w:rPr>
                <w:rFonts w:ascii="Twinkl" w:hAnsi="Twinkl" w:cs="Arial"/>
                <w:color w:val="000000" w:themeColor="dark1"/>
                <w:kern w:val="24"/>
                <w:sz w:val="32"/>
                <w:szCs w:val="32"/>
              </w:rPr>
              <w:t>Could’ve</w:t>
            </w:r>
          </w:p>
        </w:tc>
        <w:tc>
          <w:tcPr>
            <w:tcW w:w="828" w:type="dxa"/>
            <w:shd w:val="clear" w:color="auto" w:fill="A6A6A6"/>
          </w:tcPr>
          <w:p w14:paraId="54E390FC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393DE9CA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73EC6D9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E5F2BDA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222CCE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E1D8FD0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F22E226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84A9F80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513A86" w14:paraId="71722A3E" w14:textId="77777777">
        <w:trPr>
          <w:trHeight w:val="713"/>
        </w:trPr>
        <w:tc>
          <w:tcPr>
            <w:tcW w:w="2668" w:type="dxa"/>
          </w:tcPr>
          <w:p w14:paraId="21488164" w14:textId="7EEAD547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32"/>
                <w:szCs w:val="32"/>
              </w:rPr>
            </w:pPr>
            <w:r w:rsidRPr="00513A86">
              <w:rPr>
                <w:rFonts w:ascii="Twinkl" w:hAnsi="Twinkl" w:cs="Arial"/>
                <w:color w:val="000000" w:themeColor="dark1"/>
                <w:kern w:val="24"/>
                <w:sz w:val="32"/>
                <w:szCs w:val="32"/>
              </w:rPr>
              <w:t>Can’t</w:t>
            </w:r>
          </w:p>
        </w:tc>
        <w:tc>
          <w:tcPr>
            <w:tcW w:w="828" w:type="dxa"/>
            <w:shd w:val="clear" w:color="auto" w:fill="A6A6A6"/>
          </w:tcPr>
          <w:p w14:paraId="7598AF31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D85F125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6810C82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C998A3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3F19503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EE47DF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147D6D5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C097248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513A86" w14:paraId="06021DAE" w14:textId="77777777">
        <w:trPr>
          <w:trHeight w:val="713"/>
        </w:trPr>
        <w:tc>
          <w:tcPr>
            <w:tcW w:w="2668" w:type="dxa"/>
          </w:tcPr>
          <w:p w14:paraId="43CB708E" w14:textId="666C7312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32"/>
                <w:szCs w:val="32"/>
              </w:rPr>
            </w:pPr>
            <w:r w:rsidRPr="00513A86">
              <w:rPr>
                <w:rFonts w:ascii="Twinkl" w:hAnsi="Twinkl" w:cs="Arial"/>
                <w:color w:val="000000" w:themeColor="dark1"/>
                <w:kern w:val="24"/>
                <w:sz w:val="32"/>
                <w:szCs w:val="32"/>
              </w:rPr>
              <w:t>Shouldn’t</w:t>
            </w:r>
          </w:p>
        </w:tc>
        <w:tc>
          <w:tcPr>
            <w:tcW w:w="828" w:type="dxa"/>
            <w:shd w:val="clear" w:color="auto" w:fill="A6A6A6"/>
          </w:tcPr>
          <w:p w14:paraId="6EA9BDF1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0E8B5E6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A96E908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A76C5C2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98D4712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BEC3BBC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BC45A3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1C82361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513A86" w14:paraId="621EDE12" w14:textId="77777777">
        <w:trPr>
          <w:trHeight w:val="713"/>
        </w:trPr>
        <w:tc>
          <w:tcPr>
            <w:tcW w:w="2668" w:type="dxa"/>
          </w:tcPr>
          <w:p w14:paraId="1A394832" w14:textId="0A178513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32"/>
                <w:szCs w:val="32"/>
              </w:rPr>
            </w:pPr>
            <w:r w:rsidRPr="00513A86">
              <w:rPr>
                <w:rFonts w:ascii="Twinkl" w:hAnsi="Twinkl" w:cs="Arial"/>
                <w:color w:val="000000" w:themeColor="dark1"/>
                <w:kern w:val="24"/>
                <w:sz w:val="32"/>
                <w:szCs w:val="32"/>
              </w:rPr>
              <w:t>Couldn’t</w:t>
            </w:r>
          </w:p>
        </w:tc>
        <w:tc>
          <w:tcPr>
            <w:tcW w:w="828" w:type="dxa"/>
            <w:shd w:val="clear" w:color="auto" w:fill="A6A6A6"/>
          </w:tcPr>
          <w:p w14:paraId="2293718B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7B100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3CDF5C3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F5A0C7C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C9DD84C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7FC0FC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61B7A88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47389E54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513A86" w14:paraId="797266CB" w14:textId="77777777">
        <w:trPr>
          <w:trHeight w:val="713"/>
        </w:trPr>
        <w:tc>
          <w:tcPr>
            <w:tcW w:w="2668" w:type="dxa"/>
          </w:tcPr>
          <w:p w14:paraId="553A4569" w14:textId="436281B6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32"/>
                <w:szCs w:val="32"/>
              </w:rPr>
            </w:pPr>
            <w:r w:rsidRPr="00513A86">
              <w:rPr>
                <w:rFonts w:ascii="Twinkl" w:hAnsi="Twinkl" w:cs="Arial"/>
                <w:color w:val="000000" w:themeColor="dark1"/>
                <w:kern w:val="24"/>
                <w:sz w:val="32"/>
                <w:szCs w:val="32"/>
              </w:rPr>
              <w:t>Let’s</w:t>
            </w:r>
          </w:p>
        </w:tc>
        <w:tc>
          <w:tcPr>
            <w:tcW w:w="828" w:type="dxa"/>
            <w:shd w:val="clear" w:color="auto" w:fill="A6A6A6"/>
          </w:tcPr>
          <w:p w14:paraId="3785A410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CF3C844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F5692FF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752269D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5A0370B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6C6AF3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4FD0D6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10B4C14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513A86" w14:paraId="29702D59" w14:textId="77777777">
        <w:trPr>
          <w:trHeight w:val="713"/>
        </w:trPr>
        <w:tc>
          <w:tcPr>
            <w:tcW w:w="2668" w:type="dxa"/>
          </w:tcPr>
          <w:p w14:paraId="34DE658D" w14:textId="4EE1A9F1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32"/>
                <w:szCs w:val="32"/>
              </w:rPr>
            </w:pPr>
            <w:r w:rsidRPr="00513A86">
              <w:rPr>
                <w:rFonts w:ascii="Twinkl" w:hAnsi="Twinkl" w:cs="Arial"/>
                <w:color w:val="000000" w:themeColor="dark1"/>
                <w:kern w:val="24"/>
                <w:sz w:val="32"/>
                <w:szCs w:val="32"/>
              </w:rPr>
              <w:t>Haven’t</w:t>
            </w:r>
          </w:p>
        </w:tc>
        <w:tc>
          <w:tcPr>
            <w:tcW w:w="828" w:type="dxa"/>
            <w:shd w:val="clear" w:color="auto" w:fill="A6A6A6"/>
          </w:tcPr>
          <w:p w14:paraId="52EA9C2D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64EE8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EBDC49E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212CACEE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9F2DD88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2997A8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7ABB511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14E0706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513A86" w14:paraId="6EADC0E2" w14:textId="77777777">
        <w:trPr>
          <w:trHeight w:val="713"/>
        </w:trPr>
        <w:tc>
          <w:tcPr>
            <w:tcW w:w="2668" w:type="dxa"/>
          </w:tcPr>
          <w:p w14:paraId="4F8883B4" w14:textId="60EC9537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32"/>
                <w:szCs w:val="32"/>
              </w:rPr>
            </w:pPr>
            <w:r w:rsidRPr="00513A86">
              <w:rPr>
                <w:rFonts w:ascii="Twinkl" w:hAnsi="Twinkl" w:cs="Arial"/>
                <w:color w:val="000000" w:themeColor="dark1"/>
                <w:kern w:val="24"/>
                <w:sz w:val="32"/>
                <w:szCs w:val="32"/>
              </w:rPr>
              <w:t>Don’t</w:t>
            </w:r>
          </w:p>
        </w:tc>
        <w:tc>
          <w:tcPr>
            <w:tcW w:w="828" w:type="dxa"/>
            <w:shd w:val="clear" w:color="auto" w:fill="A6A6A6"/>
          </w:tcPr>
          <w:p w14:paraId="43316399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8C6C696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CBD58CF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704E1C0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15579D0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72EEC18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E240BCB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7E531A1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513A86" w14:paraId="7410F1C7" w14:textId="77777777">
        <w:trPr>
          <w:trHeight w:val="713"/>
        </w:trPr>
        <w:tc>
          <w:tcPr>
            <w:tcW w:w="2668" w:type="dxa"/>
          </w:tcPr>
          <w:p w14:paraId="1ACD7E50" w14:textId="0215C10F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32"/>
                <w:szCs w:val="32"/>
              </w:rPr>
            </w:pPr>
            <w:r w:rsidRPr="00513A86">
              <w:rPr>
                <w:rFonts w:ascii="Twinkl" w:hAnsi="Twinkl" w:cs="Arial"/>
                <w:color w:val="000000" w:themeColor="dark1"/>
                <w:kern w:val="24"/>
                <w:sz w:val="32"/>
                <w:szCs w:val="32"/>
              </w:rPr>
              <w:t>They’ll</w:t>
            </w:r>
          </w:p>
        </w:tc>
        <w:tc>
          <w:tcPr>
            <w:tcW w:w="828" w:type="dxa"/>
            <w:shd w:val="clear" w:color="auto" w:fill="A6A6A6"/>
          </w:tcPr>
          <w:p w14:paraId="58737F3B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1E4CECD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21DE7C8B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5CB3D0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26B322A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5705BFB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285AD82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D5E41DA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513A86" w14:paraId="72DEAF2A" w14:textId="77777777">
        <w:trPr>
          <w:trHeight w:val="713"/>
        </w:trPr>
        <w:tc>
          <w:tcPr>
            <w:tcW w:w="2668" w:type="dxa"/>
          </w:tcPr>
          <w:p w14:paraId="4918583A" w14:textId="5A7A78FE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32"/>
                <w:szCs w:val="32"/>
              </w:rPr>
            </w:pPr>
            <w:r w:rsidRPr="00513A86">
              <w:rPr>
                <w:rFonts w:ascii="Twinkl" w:hAnsi="Twinkl" w:cs="Arial"/>
                <w:color w:val="000000" w:themeColor="dark1"/>
                <w:kern w:val="24"/>
                <w:sz w:val="32"/>
                <w:szCs w:val="32"/>
              </w:rPr>
              <w:t xml:space="preserve">You’ve </w:t>
            </w:r>
          </w:p>
        </w:tc>
        <w:tc>
          <w:tcPr>
            <w:tcW w:w="828" w:type="dxa"/>
            <w:shd w:val="clear" w:color="auto" w:fill="A6A6A6"/>
          </w:tcPr>
          <w:p w14:paraId="45FD8981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A90EAF0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491C132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36AD63FF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4E1F665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BB6427A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212E97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60542C0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63F2E248" w14:textId="77777777" w:rsidR="000D78F6" w:rsidRDefault="000D78F6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7DFC017" w14:textId="1A4F250A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cyan"/>
        </w:rPr>
        <w:lastRenderedPageBreak/>
        <w:t>Blue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5DD92DB0" w14:textId="0C0825D8" w:rsidR="00443645" w:rsidRDefault="00DD4E50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8354AF">
        <w:rPr>
          <w:rFonts w:ascii="Twinkl" w:eastAsia="Twinkl" w:hAnsi="Twinkl" w:cs="Twinkl"/>
          <w:sz w:val="40"/>
          <w:szCs w:val="40"/>
        </w:rPr>
        <w:t>Friday</w:t>
      </w:r>
      <w:r>
        <w:rPr>
          <w:rFonts w:ascii="Twinkl" w:eastAsia="Twinkl" w:hAnsi="Twinkl" w:cs="Twinkl"/>
          <w:sz w:val="40"/>
          <w:szCs w:val="40"/>
        </w:rPr>
        <w:t xml:space="preserve"> </w:t>
      </w:r>
    </w:p>
    <w:tbl>
      <w:tblPr>
        <w:tblStyle w:val="ac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37594576" w14:textId="77777777">
        <w:trPr>
          <w:trHeight w:val="571"/>
        </w:trPr>
        <w:tc>
          <w:tcPr>
            <w:tcW w:w="2668" w:type="dxa"/>
            <w:vAlign w:val="bottom"/>
          </w:tcPr>
          <w:p w14:paraId="6FBA922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6386AEFF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40F4672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7B25CF9A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749A4CF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5E888476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64E9B21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00A208E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633D079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395C58BC" w14:textId="77777777">
        <w:trPr>
          <w:trHeight w:val="686"/>
        </w:trPr>
        <w:tc>
          <w:tcPr>
            <w:tcW w:w="2668" w:type="dxa"/>
          </w:tcPr>
          <w:p w14:paraId="76CA8CB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53863CC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FD74DF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1D750E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1C487D86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40446F6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5323179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044C0B78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74609C6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513A86" w14:paraId="5A107482" w14:textId="77777777">
        <w:trPr>
          <w:trHeight w:val="713"/>
        </w:trPr>
        <w:tc>
          <w:tcPr>
            <w:tcW w:w="2668" w:type="dxa"/>
          </w:tcPr>
          <w:p w14:paraId="26C4E4F6" w14:textId="5D0699C1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513A86">
              <w:rPr>
                <w:rFonts w:ascii="Twinkl" w:hAnsi="Twinkl" w:cs="Arial"/>
                <w:kern w:val="24"/>
                <w:sz w:val="44"/>
                <w:szCs w:val="44"/>
              </w:rPr>
              <w:t>Should’ve</w:t>
            </w:r>
          </w:p>
        </w:tc>
        <w:tc>
          <w:tcPr>
            <w:tcW w:w="828" w:type="dxa"/>
            <w:shd w:val="clear" w:color="auto" w:fill="A6A6A6"/>
          </w:tcPr>
          <w:p w14:paraId="6A9081D7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4D1F217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5414627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42D3249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EF1ED9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47F15EA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789CDA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0265827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513A86" w14:paraId="6E7F0674" w14:textId="77777777">
        <w:trPr>
          <w:trHeight w:val="713"/>
        </w:trPr>
        <w:tc>
          <w:tcPr>
            <w:tcW w:w="2668" w:type="dxa"/>
          </w:tcPr>
          <w:p w14:paraId="44527CBD" w14:textId="3F31B81F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513A86">
              <w:rPr>
                <w:rFonts w:ascii="Twinkl" w:hAnsi="Twinkl" w:cs="Arial"/>
                <w:kern w:val="24"/>
                <w:sz w:val="44"/>
                <w:szCs w:val="44"/>
              </w:rPr>
              <w:t>Could’ve</w:t>
            </w:r>
          </w:p>
        </w:tc>
        <w:tc>
          <w:tcPr>
            <w:tcW w:w="828" w:type="dxa"/>
            <w:shd w:val="clear" w:color="auto" w:fill="A6A6A6"/>
          </w:tcPr>
          <w:p w14:paraId="2B883AE6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485409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5CCA5E1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7045C97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D60DB02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7BEA083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72091B0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81ED73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513A86" w14:paraId="288002FE" w14:textId="77777777">
        <w:trPr>
          <w:trHeight w:val="713"/>
        </w:trPr>
        <w:tc>
          <w:tcPr>
            <w:tcW w:w="2668" w:type="dxa"/>
          </w:tcPr>
          <w:p w14:paraId="1A277A64" w14:textId="21AEEE92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513A86">
              <w:rPr>
                <w:rFonts w:ascii="Twinkl" w:hAnsi="Twinkl" w:cs="Arial"/>
                <w:kern w:val="24"/>
                <w:sz w:val="44"/>
                <w:szCs w:val="44"/>
              </w:rPr>
              <w:t>Can’t</w:t>
            </w:r>
          </w:p>
        </w:tc>
        <w:tc>
          <w:tcPr>
            <w:tcW w:w="828" w:type="dxa"/>
            <w:shd w:val="clear" w:color="auto" w:fill="A6A6A6"/>
          </w:tcPr>
          <w:p w14:paraId="778F17AE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78C67BF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074D5D6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D3C6F92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291258F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55A998B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FC144FB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4804911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513A86" w14:paraId="4BBEBD98" w14:textId="77777777">
        <w:trPr>
          <w:trHeight w:val="713"/>
        </w:trPr>
        <w:tc>
          <w:tcPr>
            <w:tcW w:w="2668" w:type="dxa"/>
          </w:tcPr>
          <w:p w14:paraId="51FFA0BD" w14:textId="464F123E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513A86">
              <w:rPr>
                <w:rFonts w:ascii="Twinkl" w:hAnsi="Twinkl" w:cs="Arial"/>
                <w:kern w:val="24"/>
                <w:sz w:val="44"/>
                <w:szCs w:val="44"/>
              </w:rPr>
              <w:t>Shouldn’t</w:t>
            </w:r>
          </w:p>
        </w:tc>
        <w:tc>
          <w:tcPr>
            <w:tcW w:w="828" w:type="dxa"/>
            <w:shd w:val="clear" w:color="auto" w:fill="A6A6A6"/>
          </w:tcPr>
          <w:p w14:paraId="56C66407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3F83391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3DEFF0B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CEB19C6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2486D10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F8CD821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94C313E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7B0A0DC2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513A86" w14:paraId="430459D5" w14:textId="77777777">
        <w:trPr>
          <w:trHeight w:val="713"/>
        </w:trPr>
        <w:tc>
          <w:tcPr>
            <w:tcW w:w="2668" w:type="dxa"/>
          </w:tcPr>
          <w:p w14:paraId="6F7C3C45" w14:textId="3BA3D110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513A86">
              <w:rPr>
                <w:rFonts w:ascii="Twinkl" w:hAnsi="Twinkl" w:cs="Arial"/>
                <w:kern w:val="24"/>
                <w:sz w:val="44"/>
                <w:szCs w:val="44"/>
              </w:rPr>
              <w:t>Couldn’t</w:t>
            </w:r>
          </w:p>
        </w:tc>
        <w:tc>
          <w:tcPr>
            <w:tcW w:w="828" w:type="dxa"/>
            <w:shd w:val="clear" w:color="auto" w:fill="A6A6A6"/>
          </w:tcPr>
          <w:p w14:paraId="0C210AEC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AACA9EB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CFF8052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EAD5D4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C1A1295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F47E5FA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44E676F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EE2EF54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513A86" w14:paraId="4A551C86" w14:textId="77777777">
        <w:trPr>
          <w:trHeight w:val="713"/>
        </w:trPr>
        <w:tc>
          <w:tcPr>
            <w:tcW w:w="2668" w:type="dxa"/>
          </w:tcPr>
          <w:p w14:paraId="18F724EF" w14:textId="68714344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513A86">
              <w:rPr>
                <w:rFonts w:ascii="Twinkl" w:hAnsi="Twinkl" w:cs="Arial"/>
                <w:kern w:val="24"/>
                <w:sz w:val="44"/>
                <w:szCs w:val="44"/>
              </w:rPr>
              <w:t>Let’s</w:t>
            </w:r>
          </w:p>
        </w:tc>
        <w:tc>
          <w:tcPr>
            <w:tcW w:w="828" w:type="dxa"/>
            <w:shd w:val="clear" w:color="auto" w:fill="A6A6A6"/>
          </w:tcPr>
          <w:p w14:paraId="5C50B585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F50A136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3454BB0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4758C2F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C8FBA9E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0F72D8B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59B07F0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78C3EE2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513A86" w14:paraId="4B30DF92" w14:textId="77777777">
        <w:trPr>
          <w:trHeight w:val="713"/>
        </w:trPr>
        <w:tc>
          <w:tcPr>
            <w:tcW w:w="2668" w:type="dxa"/>
          </w:tcPr>
          <w:p w14:paraId="3E3411E7" w14:textId="7F06EDA0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513A86">
              <w:rPr>
                <w:rFonts w:ascii="Twinkl" w:hAnsi="Twinkl" w:cs="Arial"/>
                <w:kern w:val="24"/>
                <w:sz w:val="44"/>
                <w:szCs w:val="44"/>
              </w:rPr>
              <w:t>Haven’t</w:t>
            </w:r>
          </w:p>
        </w:tc>
        <w:tc>
          <w:tcPr>
            <w:tcW w:w="828" w:type="dxa"/>
            <w:shd w:val="clear" w:color="auto" w:fill="A6A6A6"/>
          </w:tcPr>
          <w:p w14:paraId="6E9FA0DC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CEAFEDF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E40A107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6E78A9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917D38B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21B67EC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06E75D7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8ABA048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513A86" w14:paraId="7FE6ADAF" w14:textId="77777777">
        <w:trPr>
          <w:trHeight w:val="713"/>
        </w:trPr>
        <w:tc>
          <w:tcPr>
            <w:tcW w:w="2668" w:type="dxa"/>
          </w:tcPr>
          <w:p w14:paraId="2CFDAFB8" w14:textId="1E446F56" w:rsidR="00513A86" w:rsidRPr="00513A86" w:rsidRDefault="00513A86" w:rsidP="00513A86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513A86">
              <w:rPr>
                <w:rFonts w:ascii="Twinkl" w:hAnsi="Twinkl" w:cs="Arial"/>
                <w:kern w:val="24"/>
                <w:sz w:val="44"/>
                <w:szCs w:val="44"/>
              </w:rPr>
              <w:t>Don’t</w:t>
            </w:r>
          </w:p>
        </w:tc>
        <w:tc>
          <w:tcPr>
            <w:tcW w:w="828" w:type="dxa"/>
            <w:shd w:val="clear" w:color="auto" w:fill="A6A6A6"/>
          </w:tcPr>
          <w:p w14:paraId="1B4AEADB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209233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09582AD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2C2D9A6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82494FE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E748606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7468565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785F24" w14:textId="77777777" w:rsidR="00513A86" w:rsidRDefault="00513A86" w:rsidP="00513A8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4FA208F6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163E9EE9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B630671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20FB06ED" w14:textId="694CB484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green"/>
        </w:rPr>
        <w:t>Green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39CF9CFE" w14:textId="77777777" w:rsidR="008354AF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443645" w14:paraId="02E4516A" w14:textId="77777777">
        <w:trPr>
          <w:trHeight w:val="874"/>
        </w:trPr>
        <w:tc>
          <w:tcPr>
            <w:tcW w:w="2636" w:type="dxa"/>
            <w:vAlign w:val="bottom"/>
          </w:tcPr>
          <w:p w14:paraId="5A221E5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69F3A35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42CDF402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7216BB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6D21487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30E617CF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062C2F8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6828F56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065B9809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63CB8206" w14:textId="77777777">
        <w:trPr>
          <w:trHeight w:val="1050"/>
        </w:trPr>
        <w:tc>
          <w:tcPr>
            <w:tcW w:w="2636" w:type="dxa"/>
          </w:tcPr>
          <w:p w14:paraId="0C13EF3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73CC715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525D49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759916E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622CE401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F33D94B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332417C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0AB0AE6C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7200E2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AC2C52" w14:paraId="407851B4" w14:textId="77777777">
        <w:trPr>
          <w:trHeight w:val="1091"/>
        </w:trPr>
        <w:tc>
          <w:tcPr>
            <w:tcW w:w="2636" w:type="dxa"/>
          </w:tcPr>
          <w:p w14:paraId="1147FF31" w14:textId="4164762E" w:rsidR="00AC2C52" w:rsidRPr="00AC2C52" w:rsidRDefault="00AC2C52" w:rsidP="00AC2C52">
            <w:pPr>
              <w:rPr>
                <w:rFonts w:ascii="Twinkl" w:eastAsia="Twinkl" w:hAnsi="Twinkl" w:cs="Twinkl"/>
                <w:sz w:val="48"/>
                <w:szCs w:val="48"/>
              </w:rPr>
            </w:pPr>
            <w:r w:rsidRPr="00AC2C52">
              <w:rPr>
                <w:rFonts w:ascii="Twinkl" w:hAnsi="Twinkl" w:cs="Arial"/>
                <w:kern w:val="24"/>
                <w:sz w:val="48"/>
                <w:szCs w:val="48"/>
              </w:rPr>
              <w:t>Cube</w:t>
            </w:r>
          </w:p>
        </w:tc>
        <w:tc>
          <w:tcPr>
            <w:tcW w:w="818" w:type="dxa"/>
            <w:shd w:val="clear" w:color="auto" w:fill="A6A6A6"/>
          </w:tcPr>
          <w:p w14:paraId="1215BA91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6A31641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99A3B1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6297C3E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090202D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42F4D64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5B8D6AA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1F0FE95D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AC2C52" w14:paraId="129E5618" w14:textId="77777777">
        <w:trPr>
          <w:trHeight w:val="1091"/>
        </w:trPr>
        <w:tc>
          <w:tcPr>
            <w:tcW w:w="2636" w:type="dxa"/>
          </w:tcPr>
          <w:p w14:paraId="62E333B7" w14:textId="6A86B5A7" w:rsidR="00AC2C52" w:rsidRPr="00AC2C52" w:rsidRDefault="00AC2C52" w:rsidP="00AC2C52">
            <w:pPr>
              <w:rPr>
                <w:rFonts w:ascii="Twinkl" w:eastAsia="Twinkl" w:hAnsi="Twinkl" w:cs="Twinkl"/>
                <w:sz w:val="48"/>
                <w:szCs w:val="48"/>
              </w:rPr>
            </w:pPr>
            <w:r w:rsidRPr="00AC2C52">
              <w:rPr>
                <w:rFonts w:ascii="Twinkl" w:hAnsi="Twinkl" w:cs="Arial"/>
                <w:kern w:val="24"/>
                <w:sz w:val="48"/>
                <w:szCs w:val="48"/>
              </w:rPr>
              <w:t>Ruler</w:t>
            </w:r>
          </w:p>
        </w:tc>
        <w:tc>
          <w:tcPr>
            <w:tcW w:w="818" w:type="dxa"/>
            <w:shd w:val="clear" w:color="auto" w:fill="A6A6A6"/>
          </w:tcPr>
          <w:p w14:paraId="4143DEB4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3C37675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A442E4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4A6FD3F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4E1A40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051E437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30ACD917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211094A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AC2C52" w14:paraId="22788E40" w14:textId="77777777">
        <w:trPr>
          <w:trHeight w:val="1091"/>
        </w:trPr>
        <w:tc>
          <w:tcPr>
            <w:tcW w:w="2636" w:type="dxa"/>
          </w:tcPr>
          <w:p w14:paraId="5F599415" w14:textId="3EAC4EAB" w:rsidR="00AC2C52" w:rsidRPr="00AC2C52" w:rsidRDefault="00AC2C52" w:rsidP="00AC2C52">
            <w:pPr>
              <w:rPr>
                <w:rFonts w:ascii="Twinkl" w:eastAsia="Twinkl" w:hAnsi="Twinkl" w:cs="Twinkl"/>
                <w:sz w:val="48"/>
                <w:szCs w:val="48"/>
              </w:rPr>
            </w:pPr>
            <w:r w:rsidRPr="00AC2C52">
              <w:rPr>
                <w:rFonts w:ascii="Twinkl" w:hAnsi="Twinkl" w:cs="Arial"/>
                <w:kern w:val="24"/>
                <w:sz w:val="48"/>
                <w:szCs w:val="48"/>
              </w:rPr>
              <w:t>Prune</w:t>
            </w:r>
          </w:p>
        </w:tc>
        <w:tc>
          <w:tcPr>
            <w:tcW w:w="818" w:type="dxa"/>
            <w:shd w:val="clear" w:color="auto" w:fill="A6A6A6"/>
          </w:tcPr>
          <w:p w14:paraId="0A92E0C5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C591B3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735958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79374C39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59741CF1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6873BAA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D08DB1A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7CA2EF6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AC2C52" w14:paraId="119DB849" w14:textId="77777777">
        <w:trPr>
          <w:trHeight w:val="1091"/>
        </w:trPr>
        <w:tc>
          <w:tcPr>
            <w:tcW w:w="2636" w:type="dxa"/>
          </w:tcPr>
          <w:p w14:paraId="05F602E6" w14:textId="49CA7002" w:rsidR="00AC2C52" w:rsidRPr="00AC2C52" w:rsidRDefault="00AC2C52" w:rsidP="00AC2C52">
            <w:pPr>
              <w:rPr>
                <w:rFonts w:ascii="Twinkl" w:eastAsia="Twinkl" w:hAnsi="Twinkl" w:cs="Twinkl"/>
                <w:sz w:val="48"/>
                <w:szCs w:val="48"/>
              </w:rPr>
            </w:pPr>
            <w:r w:rsidRPr="00AC2C52">
              <w:rPr>
                <w:rFonts w:ascii="Twinkl" w:hAnsi="Twinkl" w:cs="Arial"/>
                <w:kern w:val="24"/>
                <w:sz w:val="48"/>
                <w:szCs w:val="48"/>
              </w:rPr>
              <w:t>Use</w:t>
            </w:r>
          </w:p>
        </w:tc>
        <w:tc>
          <w:tcPr>
            <w:tcW w:w="818" w:type="dxa"/>
            <w:shd w:val="clear" w:color="auto" w:fill="A6A6A6"/>
          </w:tcPr>
          <w:p w14:paraId="49D9D645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44FDEF0E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C8CBB1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E3B3CD0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8C689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D0560D8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261079A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2F6D5D36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AC2C52" w14:paraId="35FE7E64" w14:textId="77777777">
        <w:trPr>
          <w:trHeight w:val="1091"/>
        </w:trPr>
        <w:tc>
          <w:tcPr>
            <w:tcW w:w="2636" w:type="dxa"/>
          </w:tcPr>
          <w:p w14:paraId="6AB38FED" w14:textId="54D9653F" w:rsidR="00AC2C52" w:rsidRPr="00AC2C52" w:rsidRDefault="00AC2C52" w:rsidP="00AC2C52">
            <w:pPr>
              <w:rPr>
                <w:rFonts w:ascii="Twinkl" w:eastAsia="Twinkl" w:hAnsi="Twinkl" w:cs="Twinkl"/>
                <w:sz w:val="48"/>
                <w:szCs w:val="48"/>
              </w:rPr>
            </w:pPr>
            <w:r w:rsidRPr="00AC2C52">
              <w:rPr>
                <w:rFonts w:ascii="Twinkl" w:hAnsi="Twinkl" w:cs="Arial"/>
                <w:kern w:val="24"/>
                <w:sz w:val="48"/>
                <w:szCs w:val="48"/>
              </w:rPr>
              <w:t>perfume</w:t>
            </w:r>
          </w:p>
        </w:tc>
        <w:tc>
          <w:tcPr>
            <w:tcW w:w="818" w:type="dxa"/>
            <w:shd w:val="clear" w:color="auto" w:fill="A6A6A6"/>
          </w:tcPr>
          <w:p w14:paraId="05A554E9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2B73202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063584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E3FEB09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288931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F23FD3B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2B6B7DE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6B8AE2B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7F4382D6" w14:textId="77777777" w:rsidR="00443645" w:rsidRDefault="00443645">
      <w:pPr>
        <w:rPr>
          <w:rFonts w:ascii="Twinkl" w:eastAsia="Twinkl" w:hAnsi="Twinkl" w:cs="Twinkl"/>
          <w:sz w:val="32"/>
          <w:szCs w:val="32"/>
        </w:rPr>
      </w:pPr>
    </w:p>
    <w:p w14:paraId="5BFF5B01" w14:textId="6E32275D" w:rsidR="00443645" w:rsidRDefault="00443645">
      <w:pPr>
        <w:rPr>
          <w:rFonts w:ascii="Twinkl" w:eastAsia="Twinkl" w:hAnsi="Twinkl" w:cs="Twinkl"/>
          <w:sz w:val="40"/>
          <w:szCs w:val="40"/>
        </w:rPr>
      </w:pPr>
    </w:p>
    <w:p w14:paraId="709318AD" w14:textId="3EB61B86" w:rsidR="006811B1" w:rsidRDefault="006811B1" w:rsidP="006811B1">
      <w:pPr>
        <w:jc w:val="center"/>
        <w:rPr>
          <w:rFonts w:ascii="Twinkl" w:eastAsia="Twinkl" w:hAnsi="Twinkl" w:cs="Twinkl"/>
          <w:b/>
          <w:sz w:val="34"/>
          <w:szCs w:val="34"/>
        </w:rPr>
      </w:pPr>
      <w:r w:rsidRPr="006811B1">
        <w:rPr>
          <w:rFonts w:ascii="Twinkl" w:eastAsia="Twinkl" w:hAnsi="Twinkl" w:cs="Twinkl"/>
          <w:b/>
          <w:sz w:val="38"/>
          <w:szCs w:val="38"/>
          <w:highlight w:val="yellow"/>
        </w:rPr>
        <w:t>Orange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17ADBCE7" w14:textId="77777777" w:rsidR="008354AF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6811B1" w14:paraId="315722F2" w14:textId="77777777" w:rsidTr="00F460B3">
        <w:trPr>
          <w:trHeight w:val="874"/>
        </w:trPr>
        <w:tc>
          <w:tcPr>
            <w:tcW w:w="2636" w:type="dxa"/>
            <w:vAlign w:val="bottom"/>
          </w:tcPr>
          <w:p w14:paraId="236017DB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387FE129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1CEDA901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64794D4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1C9756D2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74EA739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6160E4EE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5D3B7B8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4DFE56D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6811B1" w14:paraId="7C7F894F" w14:textId="77777777" w:rsidTr="00F460B3">
        <w:trPr>
          <w:trHeight w:val="1050"/>
        </w:trPr>
        <w:tc>
          <w:tcPr>
            <w:tcW w:w="2636" w:type="dxa"/>
          </w:tcPr>
          <w:p w14:paraId="76E45C67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31B9C7FE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3A1664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279E03B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089C127A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67D7A08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76BF6915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282F4537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87F08C0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AC2C52" w14:paraId="03E410D0" w14:textId="77777777" w:rsidTr="00F460B3">
        <w:trPr>
          <w:trHeight w:val="1091"/>
        </w:trPr>
        <w:tc>
          <w:tcPr>
            <w:tcW w:w="2636" w:type="dxa"/>
          </w:tcPr>
          <w:p w14:paraId="43C39A8E" w14:textId="686CCDC8" w:rsidR="00AC2C52" w:rsidRPr="00AC2C52" w:rsidRDefault="00AC2C52" w:rsidP="00AC2C52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AC2C52">
              <w:rPr>
                <w:rFonts w:ascii="Twinkl" w:hAnsi="Twinkl" w:cs="Arial"/>
                <w:kern w:val="24"/>
                <w:sz w:val="52"/>
                <w:szCs w:val="52"/>
              </w:rPr>
              <w:t>Night</w:t>
            </w:r>
          </w:p>
        </w:tc>
        <w:tc>
          <w:tcPr>
            <w:tcW w:w="818" w:type="dxa"/>
            <w:shd w:val="clear" w:color="auto" w:fill="A6A6A6"/>
          </w:tcPr>
          <w:p w14:paraId="420D00FE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7EBEE16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0119855B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B1DB2D9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D6310EA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C8CBD64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6E4AA41B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0868689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AC2C52" w14:paraId="6283E296" w14:textId="77777777" w:rsidTr="00F460B3">
        <w:trPr>
          <w:trHeight w:val="1091"/>
        </w:trPr>
        <w:tc>
          <w:tcPr>
            <w:tcW w:w="2636" w:type="dxa"/>
          </w:tcPr>
          <w:p w14:paraId="5F65A346" w14:textId="1B325B32" w:rsidR="00AC2C52" w:rsidRPr="00AC2C52" w:rsidRDefault="00AC2C52" w:rsidP="00AC2C52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AC2C52">
              <w:rPr>
                <w:rFonts w:ascii="Twinkl" w:hAnsi="Twinkl" w:cs="Arial"/>
                <w:kern w:val="24"/>
                <w:sz w:val="52"/>
                <w:szCs w:val="52"/>
              </w:rPr>
              <w:t>Sight</w:t>
            </w:r>
          </w:p>
        </w:tc>
        <w:tc>
          <w:tcPr>
            <w:tcW w:w="818" w:type="dxa"/>
            <w:shd w:val="clear" w:color="auto" w:fill="A6A6A6"/>
          </w:tcPr>
          <w:p w14:paraId="5935989C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82C6CE3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B5A46F6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1612701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72230D2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75B7D1DC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7FAE294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ED312C4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AC2C52" w14:paraId="0FEA74C9" w14:textId="77777777" w:rsidTr="00F460B3">
        <w:trPr>
          <w:trHeight w:val="1091"/>
        </w:trPr>
        <w:tc>
          <w:tcPr>
            <w:tcW w:w="2636" w:type="dxa"/>
          </w:tcPr>
          <w:p w14:paraId="78987838" w14:textId="5FB5AB83" w:rsidR="00AC2C52" w:rsidRPr="00AC2C52" w:rsidRDefault="00AC2C52" w:rsidP="00AC2C52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AC2C52">
              <w:rPr>
                <w:rFonts w:ascii="Twinkl" w:hAnsi="Twinkl" w:cs="Arial"/>
                <w:kern w:val="24"/>
                <w:sz w:val="52"/>
                <w:szCs w:val="52"/>
              </w:rPr>
              <w:t>High</w:t>
            </w:r>
          </w:p>
        </w:tc>
        <w:tc>
          <w:tcPr>
            <w:tcW w:w="818" w:type="dxa"/>
            <w:shd w:val="clear" w:color="auto" w:fill="A6A6A6"/>
          </w:tcPr>
          <w:p w14:paraId="0C48F37C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5B18854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66C7E5C4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DC67595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9A5C0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E78A1AC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4DF250A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F9CDD82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AC2C52" w14:paraId="7CF6B37C" w14:textId="77777777" w:rsidTr="00F460B3">
        <w:trPr>
          <w:trHeight w:val="1091"/>
        </w:trPr>
        <w:tc>
          <w:tcPr>
            <w:tcW w:w="2636" w:type="dxa"/>
          </w:tcPr>
          <w:p w14:paraId="308EEB1C" w14:textId="2594D707" w:rsidR="00AC2C52" w:rsidRPr="00AC2C52" w:rsidRDefault="00AC2C52" w:rsidP="00AC2C52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AC2C52">
              <w:rPr>
                <w:rFonts w:ascii="Twinkl" w:hAnsi="Twinkl" w:cs="Arial"/>
                <w:kern w:val="24"/>
                <w:sz w:val="52"/>
                <w:szCs w:val="52"/>
              </w:rPr>
              <w:t>Right</w:t>
            </w:r>
          </w:p>
        </w:tc>
        <w:tc>
          <w:tcPr>
            <w:tcW w:w="818" w:type="dxa"/>
            <w:shd w:val="clear" w:color="auto" w:fill="A6A6A6"/>
          </w:tcPr>
          <w:p w14:paraId="75DE4B77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C01FA35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22E8A556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521BA53D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99EFC91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34BED44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2DA1217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2F49B4E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AC2C52" w14:paraId="10C34FCB" w14:textId="77777777" w:rsidTr="00F460B3">
        <w:trPr>
          <w:trHeight w:val="1091"/>
        </w:trPr>
        <w:tc>
          <w:tcPr>
            <w:tcW w:w="2636" w:type="dxa"/>
          </w:tcPr>
          <w:p w14:paraId="1F509D12" w14:textId="489F8F6B" w:rsidR="00AC2C52" w:rsidRPr="00AC2C52" w:rsidRDefault="00AC2C52" w:rsidP="00AC2C52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AC2C52">
              <w:rPr>
                <w:rFonts w:ascii="Twinkl" w:hAnsi="Twinkl" w:cs="Arial"/>
                <w:kern w:val="24"/>
                <w:sz w:val="52"/>
                <w:szCs w:val="52"/>
              </w:rPr>
              <w:t>light</w:t>
            </w:r>
          </w:p>
        </w:tc>
        <w:tc>
          <w:tcPr>
            <w:tcW w:w="818" w:type="dxa"/>
            <w:shd w:val="clear" w:color="auto" w:fill="A6A6A6"/>
          </w:tcPr>
          <w:p w14:paraId="72A685A4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961D711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8495FF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E7B23FD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5207E45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0A990359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B221E7D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6F85AE1" w14:textId="77777777" w:rsidR="00AC2C52" w:rsidRDefault="00AC2C52" w:rsidP="00AC2C52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0A6F72C8" w14:textId="77777777" w:rsidR="006811B1" w:rsidRDefault="006811B1" w:rsidP="006811B1">
      <w:pPr>
        <w:rPr>
          <w:rFonts w:ascii="Twinkl" w:eastAsia="Twinkl" w:hAnsi="Twinkl" w:cs="Twinkl"/>
          <w:sz w:val="40"/>
          <w:szCs w:val="40"/>
        </w:rPr>
      </w:pPr>
    </w:p>
    <w:sectPr w:rsidR="006811B1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45"/>
    <w:rsid w:val="00015F54"/>
    <w:rsid w:val="000D78F6"/>
    <w:rsid w:val="00210C02"/>
    <w:rsid w:val="00443645"/>
    <w:rsid w:val="00464C20"/>
    <w:rsid w:val="004D245E"/>
    <w:rsid w:val="00513A86"/>
    <w:rsid w:val="006811B1"/>
    <w:rsid w:val="00730B1A"/>
    <w:rsid w:val="00790B19"/>
    <w:rsid w:val="008354AF"/>
    <w:rsid w:val="00855840"/>
    <w:rsid w:val="008D2964"/>
    <w:rsid w:val="00A75392"/>
    <w:rsid w:val="00AC2C52"/>
    <w:rsid w:val="00D82E36"/>
    <w:rsid w:val="00DD4E50"/>
    <w:rsid w:val="00E81EB3"/>
    <w:rsid w:val="00ED7EBD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FBE9"/>
  <w15:docId w15:val="{09F26D8B-3AC8-41F4-8BF9-FD3B4FE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z/7L9Fy5MsdyQzkrefgYV+nGA==">AMUW2mV2KW4Pr3nWQLheOHq1/silXN8tWaTc4r0ngj7oLUkjmvvAEUD89XNVUTL9jIBCo6neo9RB93bFOBzUeOUbswdx51CDJvymyx+qdyZ594dsoPVsZ0sy9LUaMEIeNhTfJNnwMahc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catherine wise</cp:lastModifiedBy>
  <cp:revision>2</cp:revision>
  <dcterms:created xsi:type="dcterms:W3CDTF">2022-04-21T14:25:00Z</dcterms:created>
  <dcterms:modified xsi:type="dcterms:W3CDTF">2022-04-21T14:25:00Z</dcterms:modified>
</cp:coreProperties>
</file>